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3F" w:rsidRPr="00B05C2A" w:rsidRDefault="00932D3F" w:rsidP="00932D3F">
      <w:pPr>
        <w:spacing w:after="0" w:line="240" w:lineRule="auto"/>
        <w:ind w:firstLine="709"/>
        <w:jc w:val="center"/>
        <w:rPr>
          <w:rFonts w:ascii="Times New Roman" w:hAnsi="Times New Roman"/>
          <w:b/>
          <w:lang w:val="kk-KZ"/>
        </w:rPr>
      </w:pPr>
      <w:bookmarkStart w:id="0" w:name="_GoBack"/>
      <w:r w:rsidRPr="00B05C2A">
        <w:rPr>
          <w:rFonts w:ascii="Times New Roman" w:hAnsi="Times New Roman"/>
          <w:b/>
          <w:lang w:val="en-US"/>
        </w:rPr>
        <w:t>EE</w:t>
      </w:r>
      <w:r w:rsidRPr="00B05C2A">
        <w:rPr>
          <w:rFonts w:ascii="Times New Roman" w:hAnsi="Times New Roman"/>
          <w:b/>
        </w:rPr>
        <w:t>/</w:t>
      </w:r>
      <w:proofErr w:type="gramStart"/>
      <w:r w:rsidRPr="00B05C2A">
        <w:rPr>
          <w:rFonts w:ascii="Times New Roman" w:hAnsi="Times New Roman"/>
          <w:b/>
          <w:lang w:val="en-US"/>
        </w:rPr>
        <w:t>OE</w:t>
      </w:r>
      <w:r w:rsidRPr="00B05C2A">
        <w:rPr>
          <w:rFonts w:ascii="Times New Roman" w:hAnsi="Times New Roman"/>
          <w:b/>
        </w:rPr>
        <w:t>3304 :</w:t>
      </w:r>
      <w:proofErr w:type="gramEnd"/>
      <w:r w:rsidRPr="00B05C2A">
        <w:rPr>
          <w:rFonts w:ascii="Times New Roman" w:hAnsi="Times New Roman"/>
          <w:b/>
          <w:lang w:val="kk-KZ"/>
        </w:rPr>
        <w:t xml:space="preserve"> Экологиялық сараптама</w:t>
      </w:r>
    </w:p>
    <w:bookmarkEnd w:id="0"/>
    <w:p w:rsidR="00932D3F" w:rsidRPr="00B05C2A" w:rsidRDefault="00932D3F" w:rsidP="00932D3F">
      <w:pPr>
        <w:tabs>
          <w:tab w:val="left" w:pos="5955"/>
        </w:tabs>
        <w:spacing w:after="0" w:line="240" w:lineRule="auto"/>
        <w:ind w:firstLine="709"/>
        <w:jc w:val="center"/>
        <w:rPr>
          <w:rFonts w:ascii="Times New Roman" w:hAnsi="Times New Roman"/>
          <w:b/>
          <w:u w:val="single"/>
          <w:lang w:val="kk-KZ"/>
        </w:rPr>
      </w:pPr>
      <w:r w:rsidRPr="00B05C2A">
        <w:rPr>
          <w:rFonts w:ascii="Times New Roman" w:hAnsi="Times New Roman"/>
          <w:b/>
          <w:u w:val="single"/>
          <w:lang w:val="kk-KZ"/>
        </w:rPr>
        <w:t>I семестр 2018-2019 года</w:t>
      </w:r>
    </w:p>
    <w:p w:rsidR="00932D3F" w:rsidRPr="00B05C2A" w:rsidRDefault="00932D3F" w:rsidP="00932D3F">
      <w:pPr>
        <w:spacing w:after="0" w:line="240" w:lineRule="auto"/>
        <w:jc w:val="both"/>
        <w:rPr>
          <w:rFonts w:ascii="Times New Roman" w:hAnsi="Times New Roman"/>
          <w:lang w:val="kk-KZ"/>
        </w:rPr>
      </w:pPr>
      <w:r w:rsidRPr="00B05C2A">
        <w:rPr>
          <w:rFonts w:ascii="Times New Roman" w:hAnsi="Times New Roman"/>
          <w:lang w:val="kk-KZ"/>
        </w:rPr>
        <w:t>1)</w:t>
      </w:r>
      <w:r w:rsidRPr="00B05C2A">
        <w:rPr>
          <w:rFonts w:ascii="Times New Roman" w:hAnsi="Times New Roman"/>
          <w:bCs/>
          <w:lang w:val="kk-KZ"/>
        </w:rPr>
        <w:t xml:space="preserve"> </w:t>
      </w:r>
      <w:r w:rsidRPr="00B05C2A">
        <w:rPr>
          <w:rFonts w:ascii="Times New Roman" w:hAnsi="Times New Roman"/>
          <w:lang w:val="kk-KZ"/>
        </w:rPr>
        <w:t xml:space="preserve">«Экологиялық сараптама»: қоршаған орта факторлары мен адам денсаулығы күйінің өзара байланысы, осы әсерді бағалау әдістері және қолайсыз әсерлерді төмендету бойынша шараларды ұйымдастыру туралы түсініктерді қалаптастыру. </w:t>
      </w:r>
    </w:p>
    <w:p w:rsidR="00932D3F" w:rsidRPr="00B05C2A" w:rsidRDefault="00932D3F" w:rsidP="00932D3F">
      <w:pPr>
        <w:numPr>
          <w:ilvl w:val="1"/>
          <w:numId w:val="0"/>
        </w:numPr>
        <w:tabs>
          <w:tab w:val="num" w:pos="360"/>
        </w:tabs>
        <w:spacing w:after="0" w:line="240" w:lineRule="auto"/>
        <w:jc w:val="both"/>
        <w:rPr>
          <w:rFonts w:ascii="Times New Roman" w:hAnsi="Times New Roman"/>
          <w:b/>
          <w:lang w:val="kk-KZ"/>
        </w:rPr>
      </w:pPr>
      <w:r w:rsidRPr="00B05C2A">
        <w:rPr>
          <w:rFonts w:ascii="Times New Roman" w:hAnsi="Times New Roman"/>
          <w:lang w:val="kk-KZ"/>
        </w:rPr>
        <w:t>2)Барлығы</w:t>
      </w:r>
      <w:r w:rsidRPr="00B05C2A">
        <w:rPr>
          <w:rFonts w:ascii="Times New Roman" w:hAnsi="Times New Roman"/>
          <w:b/>
          <w:lang w:val="kk-KZ"/>
        </w:rPr>
        <w:t xml:space="preserve"> </w:t>
      </w:r>
      <w:r w:rsidRPr="00B05C2A">
        <w:rPr>
          <w:rFonts w:ascii="Times New Roman" w:hAnsi="Times New Roman"/>
          <w:lang w:val="kk-KZ"/>
        </w:rPr>
        <w:t xml:space="preserve"> ECTS 2 </w:t>
      </w:r>
    </w:p>
    <w:p w:rsidR="00932D3F" w:rsidRPr="00B05C2A" w:rsidRDefault="00932D3F" w:rsidP="00932D3F">
      <w:pPr>
        <w:numPr>
          <w:ilvl w:val="1"/>
          <w:numId w:val="0"/>
        </w:numPr>
        <w:tabs>
          <w:tab w:val="num" w:pos="360"/>
        </w:tabs>
        <w:spacing w:after="0" w:line="240" w:lineRule="auto"/>
        <w:jc w:val="both"/>
        <w:rPr>
          <w:rFonts w:ascii="Times New Roman" w:hAnsi="Times New Roman"/>
          <w:lang w:val="kk-KZ"/>
        </w:rPr>
      </w:pPr>
      <w:r w:rsidRPr="00B05C2A">
        <w:rPr>
          <w:rFonts w:ascii="Times New Roman" w:hAnsi="Times New Roman"/>
          <w:lang w:val="kk-KZ"/>
        </w:rPr>
        <w:t>3)</w:t>
      </w:r>
      <w:r w:rsidRPr="00B05C2A">
        <w:rPr>
          <w:rFonts w:ascii="Times New Roman" w:hAnsi="Times New Roman"/>
          <w:b/>
          <w:lang w:val="kk-KZ"/>
        </w:rPr>
        <w:t xml:space="preserve"> Пән мақсаты: </w:t>
      </w:r>
      <w:r w:rsidRPr="00B05C2A">
        <w:rPr>
          <w:rFonts w:ascii="Times New Roman" w:hAnsi="Times New Roman"/>
          <w:bCs/>
          <w:lang w:val="kk-KZ"/>
        </w:rPr>
        <w:t xml:space="preserve">студенттерге құрылыс бұйымдармен конструкцияларының механикалық есептеудің теориялық базасының білімін беру, жаңа тиімді материалдарын жете дайындалу үшін </w:t>
      </w:r>
      <w:r w:rsidRPr="00B05C2A">
        <w:rPr>
          <w:rFonts w:ascii="Times New Roman" w:hAnsi="Times New Roman"/>
          <w:lang w:val="kk-KZ"/>
        </w:rPr>
        <w:t xml:space="preserve">білімділігін, икемділігін арттыру. </w:t>
      </w:r>
    </w:p>
    <w:p w:rsidR="00932D3F" w:rsidRPr="00B05C2A" w:rsidRDefault="00932D3F" w:rsidP="00932D3F">
      <w:pPr>
        <w:spacing w:after="0" w:line="240" w:lineRule="auto"/>
        <w:jc w:val="both"/>
        <w:rPr>
          <w:rFonts w:ascii="Times New Roman" w:hAnsi="Times New Roman"/>
          <w:lang w:val="kk-KZ"/>
        </w:rPr>
      </w:pPr>
      <w:r w:rsidRPr="00B05C2A">
        <w:rPr>
          <w:rFonts w:ascii="Times New Roman" w:hAnsi="Times New Roman"/>
          <w:lang w:val="kk-KZ"/>
        </w:rPr>
        <w:t>4) Осы пәнді зерделеу нәтижесінде студенттер білу керек:</w:t>
      </w:r>
    </w:p>
    <w:p w:rsidR="00932D3F" w:rsidRPr="00B05C2A" w:rsidRDefault="00932D3F" w:rsidP="00932D3F">
      <w:pPr>
        <w:autoSpaceDE w:val="0"/>
        <w:autoSpaceDN w:val="0"/>
        <w:adjustRightInd w:val="0"/>
        <w:spacing w:after="0" w:line="240" w:lineRule="auto"/>
        <w:ind w:firstLine="709"/>
        <w:jc w:val="both"/>
        <w:rPr>
          <w:rFonts w:ascii="Times New Roman" w:hAnsi="Times New Roman"/>
          <w:color w:val="000000" w:themeColor="text1"/>
          <w:lang w:val="kk-KZ" w:bidi="ru-RU"/>
        </w:rPr>
      </w:pPr>
      <w:r w:rsidRPr="00B05C2A">
        <w:rPr>
          <w:rFonts w:ascii="Times New Roman" w:hAnsi="Times New Roman"/>
          <w:color w:val="000000" w:themeColor="text1"/>
          <w:lang w:val="kk-KZ" w:bidi="ru-RU"/>
        </w:rPr>
        <w:t xml:space="preserve">оқушылардың бастапқы </w:t>
      </w:r>
      <w:r w:rsidRPr="00B05C2A">
        <w:rPr>
          <w:rFonts w:ascii="Times New Roman" w:hAnsi="Times New Roman"/>
          <w:lang w:val="kk-KZ"/>
        </w:rPr>
        <w:t>экологиялық сараптама</w:t>
      </w:r>
      <w:r w:rsidRPr="00B05C2A">
        <w:rPr>
          <w:rFonts w:ascii="Times New Roman" w:hAnsi="Times New Roman"/>
          <w:color w:val="000000" w:themeColor="text1"/>
          <w:lang w:val="kk-KZ" w:bidi="ru-RU"/>
        </w:rPr>
        <w:t xml:space="preserve"> бағдарламасының мазмұнының</w:t>
      </w:r>
    </w:p>
    <w:p w:rsidR="00932D3F" w:rsidRPr="00B05C2A" w:rsidRDefault="00932D3F" w:rsidP="00932D3F">
      <w:pPr>
        <w:autoSpaceDE w:val="0"/>
        <w:autoSpaceDN w:val="0"/>
        <w:adjustRightInd w:val="0"/>
        <w:spacing w:after="0" w:line="240" w:lineRule="auto"/>
        <w:ind w:firstLine="709"/>
        <w:jc w:val="both"/>
        <w:rPr>
          <w:rFonts w:ascii="Times New Roman" w:hAnsi="Times New Roman"/>
          <w:color w:val="000000" w:themeColor="text1"/>
          <w:lang w:val="kk-KZ" w:bidi="ru-RU"/>
        </w:rPr>
      </w:pPr>
      <w:r w:rsidRPr="00B05C2A">
        <w:rPr>
          <w:rFonts w:ascii="Times New Roman" w:hAnsi="Times New Roman"/>
          <w:color w:val="000000" w:themeColor="text1"/>
          <w:lang w:val="kk-KZ" w:bidi="ru-RU"/>
        </w:rPr>
        <w:t>-</w:t>
      </w:r>
      <w:r w:rsidRPr="00B05C2A">
        <w:rPr>
          <w:rFonts w:ascii="Times New Roman" w:hAnsi="Times New Roman"/>
          <w:lang w:val="kk-KZ"/>
        </w:rPr>
        <w:t xml:space="preserve"> экологиялық сараптама</w:t>
      </w:r>
      <w:r w:rsidRPr="00B05C2A">
        <w:rPr>
          <w:rFonts w:ascii="Times New Roman" w:hAnsi="Times New Roman"/>
          <w:color w:val="000000" w:themeColor="text1"/>
          <w:lang w:val="kk-KZ" w:bidi="ru-RU"/>
        </w:rPr>
        <w:t xml:space="preserve"> сабағының мақсаты, міндеті мен оқыту кезеңдерімен бірге олардың құрылым мен қағидаттарын құру</w:t>
      </w:r>
    </w:p>
    <w:p w:rsidR="00932D3F" w:rsidRPr="00B05C2A" w:rsidRDefault="00932D3F" w:rsidP="00932D3F">
      <w:pPr>
        <w:autoSpaceDE w:val="0"/>
        <w:autoSpaceDN w:val="0"/>
        <w:adjustRightInd w:val="0"/>
        <w:spacing w:after="0" w:line="240" w:lineRule="auto"/>
        <w:ind w:firstLine="709"/>
        <w:jc w:val="both"/>
        <w:rPr>
          <w:rFonts w:ascii="Times New Roman" w:hAnsi="Times New Roman"/>
          <w:color w:val="000000" w:themeColor="text1"/>
          <w:lang w:val="kk-KZ" w:bidi="ru-RU"/>
        </w:rPr>
      </w:pPr>
      <w:r w:rsidRPr="00B05C2A">
        <w:rPr>
          <w:rFonts w:ascii="Times New Roman" w:hAnsi="Times New Roman"/>
          <w:color w:val="000000" w:themeColor="text1"/>
          <w:lang w:val="kk-KZ" w:bidi="ru-RU"/>
        </w:rPr>
        <w:t>-оқулықтар, оқу құралдары мен оқу – әдістемелік әдебиеттердің мазмұны, идеясы мен құру принципін</w:t>
      </w:r>
    </w:p>
    <w:p w:rsidR="00932D3F" w:rsidRPr="00B05C2A" w:rsidRDefault="00932D3F" w:rsidP="00932D3F">
      <w:pPr>
        <w:spacing w:after="0" w:line="240" w:lineRule="auto"/>
        <w:ind w:firstLine="680"/>
        <w:jc w:val="both"/>
        <w:rPr>
          <w:rFonts w:ascii="Times New Roman" w:hAnsi="Times New Roman"/>
          <w:lang w:val="kk-KZ"/>
        </w:rPr>
      </w:pPr>
      <w:r w:rsidRPr="00B05C2A">
        <w:rPr>
          <w:rFonts w:ascii="Times New Roman" w:hAnsi="Times New Roman"/>
          <w:b/>
          <w:lang w:val="kk-KZ"/>
        </w:rPr>
        <w:t>істеу қажет</w:t>
      </w:r>
      <w:r w:rsidRPr="00B05C2A">
        <w:rPr>
          <w:rFonts w:ascii="Times New Roman" w:hAnsi="Times New Roman"/>
          <w:lang w:val="kk-KZ"/>
        </w:rPr>
        <w:t>:</w:t>
      </w:r>
    </w:p>
    <w:p w:rsidR="00932D3F" w:rsidRPr="00B05C2A" w:rsidRDefault="00932D3F" w:rsidP="00932D3F">
      <w:pPr>
        <w:pStyle w:val="a5"/>
        <w:numPr>
          <w:ilvl w:val="0"/>
          <w:numId w:val="1"/>
        </w:numPr>
        <w:spacing w:after="0" w:line="240" w:lineRule="auto"/>
        <w:ind w:left="0" w:firstLine="567"/>
        <w:rPr>
          <w:rFonts w:ascii="Times New Roman" w:hAnsi="Times New Roman"/>
          <w:sz w:val="22"/>
          <w:szCs w:val="22"/>
          <w:lang w:val="kk-KZ"/>
        </w:rPr>
      </w:pPr>
      <w:r w:rsidRPr="00B05C2A">
        <w:rPr>
          <w:rFonts w:ascii="Times New Roman" w:hAnsi="Times New Roman"/>
          <w:sz w:val="22"/>
          <w:szCs w:val="22"/>
          <w:lang w:val="kk-KZ"/>
        </w:rPr>
        <w:t xml:space="preserve">қазіргі кездегі өндірістің кері экологиялық факторларын талдауды; </w:t>
      </w:r>
    </w:p>
    <w:p w:rsidR="00932D3F" w:rsidRPr="00B05C2A" w:rsidRDefault="00932D3F" w:rsidP="00932D3F">
      <w:pPr>
        <w:pStyle w:val="a5"/>
        <w:numPr>
          <w:ilvl w:val="0"/>
          <w:numId w:val="1"/>
        </w:numPr>
        <w:spacing w:after="0" w:line="240" w:lineRule="auto"/>
        <w:ind w:hanging="513"/>
        <w:rPr>
          <w:rFonts w:ascii="Times New Roman" w:hAnsi="Times New Roman"/>
          <w:sz w:val="22"/>
          <w:szCs w:val="22"/>
          <w:lang w:val="kk-KZ"/>
        </w:rPr>
      </w:pPr>
      <w:r w:rsidRPr="00B05C2A">
        <w:rPr>
          <w:rFonts w:ascii="Times New Roman" w:hAnsi="Times New Roman"/>
          <w:sz w:val="22"/>
          <w:szCs w:val="22"/>
          <w:lang w:val="kk-KZ"/>
        </w:rPr>
        <w:t xml:space="preserve">ластаушы заттарды жалпылама тасталуы бойынша есептеуді жүргізуді; </w:t>
      </w:r>
    </w:p>
    <w:p w:rsidR="00932D3F" w:rsidRPr="00B05C2A" w:rsidRDefault="00932D3F" w:rsidP="00932D3F">
      <w:pPr>
        <w:pStyle w:val="a5"/>
        <w:numPr>
          <w:ilvl w:val="0"/>
          <w:numId w:val="1"/>
        </w:numPr>
        <w:spacing w:after="0" w:line="240" w:lineRule="auto"/>
        <w:ind w:left="0" w:firstLine="567"/>
        <w:rPr>
          <w:rFonts w:ascii="Times New Roman" w:hAnsi="Times New Roman"/>
          <w:sz w:val="22"/>
          <w:szCs w:val="22"/>
          <w:lang w:val="kk-KZ"/>
        </w:rPr>
      </w:pPr>
      <w:r w:rsidRPr="00B05C2A">
        <w:rPr>
          <w:rFonts w:ascii="Times New Roman" w:hAnsi="Times New Roman"/>
          <w:sz w:val="22"/>
          <w:szCs w:val="22"/>
          <w:lang w:val="kk-KZ"/>
        </w:rPr>
        <w:t xml:space="preserve">өнеркәсіптік мекемелердің қоршаған ортаға техногенді әсерлерінің қүшеюі салдарын модельдеу мен болжауды; </w:t>
      </w:r>
    </w:p>
    <w:p w:rsidR="00932D3F" w:rsidRPr="00B05C2A" w:rsidRDefault="00932D3F" w:rsidP="00932D3F">
      <w:pPr>
        <w:pStyle w:val="a5"/>
        <w:numPr>
          <w:ilvl w:val="0"/>
          <w:numId w:val="1"/>
        </w:numPr>
        <w:spacing w:after="0" w:line="240" w:lineRule="auto"/>
        <w:ind w:hanging="513"/>
        <w:rPr>
          <w:rFonts w:ascii="Times New Roman" w:hAnsi="Times New Roman"/>
          <w:sz w:val="22"/>
          <w:szCs w:val="22"/>
        </w:rPr>
      </w:pPr>
      <w:proofErr w:type="spellStart"/>
      <w:r w:rsidRPr="00B05C2A">
        <w:rPr>
          <w:rFonts w:ascii="Times New Roman" w:hAnsi="Times New Roman"/>
          <w:sz w:val="22"/>
          <w:szCs w:val="22"/>
        </w:rPr>
        <w:t>альтернативті</w:t>
      </w:r>
      <w:proofErr w:type="spellEnd"/>
      <w:r w:rsidRPr="00B05C2A">
        <w:rPr>
          <w:rFonts w:ascii="Times New Roman" w:hAnsi="Times New Roman"/>
          <w:sz w:val="22"/>
          <w:szCs w:val="22"/>
        </w:rPr>
        <w:t xml:space="preserve"> </w:t>
      </w:r>
      <w:proofErr w:type="spellStart"/>
      <w:r w:rsidRPr="00B05C2A">
        <w:rPr>
          <w:rFonts w:ascii="Times New Roman" w:hAnsi="Times New Roman"/>
          <w:sz w:val="22"/>
          <w:szCs w:val="22"/>
        </w:rPr>
        <w:t>технологияның</w:t>
      </w:r>
      <w:proofErr w:type="spellEnd"/>
      <w:r w:rsidRPr="00B05C2A">
        <w:rPr>
          <w:rFonts w:ascii="Times New Roman" w:hAnsi="Times New Roman"/>
          <w:sz w:val="22"/>
          <w:szCs w:val="22"/>
        </w:rPr>
        <w:t xml:space="preserve"> </w:t>
      </w:r>
      <w:proofErr w:type="spellStart"/>
      <w:r w:rsidRPr="00B05C2A">
        <w:rPr>
          <w:rFonts w:ascii="Times New Roman" w:hAnsi="Times New Roman"/>
          <w:sz w:val="22"/>
          <w:szCs w:val="22"/>
        </w:rPr>
        <w:t>жолдарын</w:t>
      </w:r>
      <w:proofErr w:type="spellEnd"/>
      <w:r w:rsidRPr="00B05C2A">
        <w:rPr>
          <w:rFonts w:ascii="Times New Roman" w:hAnsi="Times New Roman"/>
          <w:sz w:val="22"/>
          <w:szCs w:val="22"/>
        </w:rPr>
        <w:t xml:space="preserve"> </w:t>
      </w:r>
      <w:proofErr w:type="spellStart"/>
      <w:r w:rsidRPr="00B05C2A">
        <w:rPr>
          <w:rFonts w:ascii="Times New Roman" w:hAnsi="Times New Roman"/>
          <w:sz w:val="22"/>
          <w:szCs w:val="22"/>
        </w:rPr>
        <w:t>салыстыруды</w:t>
      </w:r>
      <w:proofErr w:type="spellEnd"/>
      <w:r w:rsidRPr="00B05C2A">
        <w:rPr>
          <w:rFonts w:ascii="Times New Roman" w:hAnsi="Times New Roman"/>
          <w:sz w:val="22"/>
          <w:szCs w:val="22"/>
        </w:rPr>
        <w:t xml:space="preserve"> </w:t>
      </w:r>
      <w:proofErr w:type="spellStart"/>
      <w:r w:rsidRPr="00B05C2A">
        <w:rPr>
          <w:rFonts w:ascii="Times New Roman" w:hAnsi="Times New Roman"/>
          <w:sz w:val="22"/>
          <w:szCs w:val="22"/>
        </w:rPr>
        <w:t>жүргізе</w:t>
      </w:r>
      <w:proofErr w:type="spellEnd"/>
      <w:r w:rsidRPr="00B05C2A">
        <w:rPr>
          <w:rFonts w:ascii="Times New Roman" w:hAnsi="Times New Roman"/>
          <w:sz w:val="22"/>
          <w:szCs w:val="22"/>
        </w:rPr>
        <w:t xml:space="preserve"> </w:t>
      </w:r>
      <w:proofErr w:type="spellStart"/>
      <w:r w:rsidRPr="00B05C2A">
        <w:rPr>
          <w:rFonts w:ascii="Times New Roman" w:hAnsi="Times New Roman"/>
          <w:sz w:val="22"/>
          <w:szCs w:val="22"/>
        </w:rPr>
        <w:t>алуды</w:t>
      </w:r>
      <w:proofErr w:type="spellEnd"/>
      <w:r w:rsidRPr="00B05C2A">
        <w:rPr>
          <w:rFonts w:ascii="Times New Roman" w:hAnsi="Times New Roman"/>
          <w:sz w:val="22"/>
          <w:szCs w:val="22"/>
        </w:rPr>
        <w:t xml:space="preserve">. </w:t>
      </w:r>
    </w:p>
    <w:p w:rsidR="00932D3F" w:rsidRPr="00B05C2A" w:rsidRDefault="00932D3F" w:rsidP="00932D3F">
      <w:pPr>
        <w:numPr>
          <w:ilvl w:val="0"/>
          <w:numId w:val="1"/>
        </w:numPr>
        <w:autoSpaceDE w:val="0"/>
        <w:autoSpaceDN w:val="0"/>
        <w:adjustRightInd w:val="0"/>
        <w:spacing w:after="0" w:line="240" w:lineRule="auto"/>
        <w:rPr>
          <w:rFonts w:ascii="Times New Roman" w:hAnsi="Times New Roman"/>
          <w:color w:val="000000"/>
          <w:lang w:val="kk-KZ" w:bidi="ru-RU"/>
        </w:rPr>
      </w:pPr>
      <w:r w:rsidRPr="00B05C2A">
        <w:rPr>
          <w:rFonts w:ascii="Times New Roman" w:hAnsi="Times New Roman"/>
          <w:color w:val="000000"/>
          <w:lang w:val="kk-KZ" w:bidi="ru-RU"/>
        </w:rPr>
        <w:t>Қалыптастырған компетенциялар:</w:t>
      </w:r>
    </w:p>
    <w:p w:rsidR="00932D3F" w:rsidRPr="00B05C2A" w:rsidRDefault="00932D3F" w:rsidP="00932D3F">
      <w:pPr>
        <w:spacing w:after="0" w:line="240" w:lineRule="auto"/>
        <w:rPr>
          <w:rFonts w:ascii="Times New Roman" w:hAnsi="Times New Roman"/>
          <w:color w:val="000000"/>
          <w:lang w:val="kk-KZ" w:bidi="ru-RU"/>
        </w:rPr>
      </w:pPr>
      <w:r w:rsidRPr="00B05C2A">
        <w:rPr>
          <w:rFonts w:ascii="Times New Roman" w:hAnsi="Times New Roman"/>
          <w:color w:val="000000"/>
          <w:lang w:val="kk-KZ" w:bidi="ru-RU"/>
        </w:rPr>
        <w:t xml:space="preserve">- </w:t>
      </w:r>
      <w:r w:rsidRPr="00B05C2A">
        <w:rPr>
          <w:rFonts w:ascii="Times New Roman" w:hAnsi="Times New Roman"/>
          <w:lang w:val="kk-KZ"/>
        </w:rPr>
        <w:t>ҚО мониторингінің қазіргі заманғы әдістері мен тәсілдерін атмосфераның жер беті қабатының, топырақтардың және су ортасының сапасы бойынша оқу мәліметтерін қолдануды</w:t>
      </w:r>
      <w:r w:rsidRPr="00B05C2A">
        <w:rPr>
          <w:rFonts w:ascii="Times New Roman" w:hAnsi="Times New Roman"/>
          <w:color w:val="000000"/>
          <w:lang w:val="kk-KZ" w:bidi="ru-RU"/>
        </w:rPr>
        <w:t xml:space="preserve"> білу және түсіну;</w:t>
      </w:r>
    </w:p>
    <w:p w:rsidR="00932D3F" w:rsidRPr="00B05C2A" w:rsidRDefault="00932D3F" w:rsidP="00932D3F">
      <w:pPr>
        <w:numPr>
          <w:ilvl w:val="0"/>
          <w:numId w:val="1"/>
        </w:numPr>
        <w:autoSpaceDE w:val="0"/>
        <w:autoSpaceDN w:val="0"/>
        <w:adjustRightInd w:val="0"/>
        <w:spacing w:after="0" w:line="240" w:lineRule="auto"/>
        <w:rPr>
          <w:rFonts w:ascii="Times New Roman" w:hAnsi="Times New Roman"/>
          <w:color w:val="000000"/>
          <w:lang w:val="kk-KZ" w:bidi="ru-RU"/>
        </w:rPr>
      </w:pPr>
      <w:r w:rsidRPr="00B05C2A">
        <w:rPr>
          <w:rFonts w:ascii="Times New Roman" w:hAnsi="Times New Roman"/>
          <w:color w:val="000000"/>
          <w:lang w:val="kk-KZ" w:bidi="ru-RU"/>
        </w:rPr>
        <w:t>- оқулықтар, оқу құралдары мен оқу – әдістемелік әдебиеттерді қолдану;</w:t>
      </w:r>
    </w:p>
    <w:p w:rsidR="00932D3F" w:rsidRPr="00B05C2A" w:rsidRDefault="00932D3F" w:rsidP="00932D3F">
      <w:pPr>
        <w:numPr>
          <w:ilvl w:val="0"/>
          <w:numId w:val="1"/>
        </w:numPr>
        <w:autoSpaceDE w:val="0"/>
        <w:autoSpaceDN w:val="0"/>
        <w:adjustRightInd w:val="0"/>
        <w:spacing w:after="0" w:line="240" w:lineRule="auto"/>
        <w:rPr>
          <w:rFonts w:ascii="Times New Roman" w:hAnsi="Times New Roman"/>
          <w:color w:val="000000"/>
          <w:lang w:val="kk-KZ" w:bidi="ru-RU"/>
        </w:rPr>
      </w:pPr>
      <w:r w:rsidRPr="00B05C2A">
        <w:rPr>
          <w:rFonts w:ascii="Times New Roman" w:hAnsi="Times New Roman"/>
          <w:color w:val="000000"/>
          <w:lang w:val="kk-KZ" w:bidi="ru-RU"/>
        </w:rPr>
        <w:t>- тапсырманы  орындау кезінде компетенцияларды қалыптастыру;</w:t>
      </w:r>
    </w:p>
    <w:p w:rsidR="00932D3F" w:rsidRPr="00B05C2A" w:rsidRDefault="00932D3F" w:rsidP="00932D3F">
      <w:pPr>
        <w:numPr>
          <w:ilvl w:val="0"/>
          <w:numId w:val="1"/>
        </w:numPr>
        <w:autoSpaceDE w:val="0"/>
        <w:autoSpaceDN w:val="0"/>
        <w:adjustRightInd w:val="0"/>
        <w:spacing w:after="0" w:line="240" w:lineRule="auto"/>
        <w:rPr>
          <w:rFonts w:ascii="Times New Roman" w:hAnsi="Times New Roman"/>
          <w:bCs/>
          <w:color w:val="000000"/>
          <w:lang w:val="kk-KZ"/>
        </w:rPr>
      </w:pPr>
      <w:r w:rsidRPr="00B05C2A">
        <w:rPr>
          <w:rFonts w:ascii="Times New Roman" w:hAnsi="Times New Roman"/>
          <w:b/>
          <w:bCs/>
          <w:color w:val="000000"/>
          <w:lang w:val="kk-KZ"/>
        </w:rPr>
        <w:t xml:space="preserve">- </w:t>
      </w:r>
      <w:r w:rsidRPr="00B05C2A">
        <w:rPr>
          <w:rFonts w:ascii="Times New Roman" w:hAnsi="Times New Roman"/>
          <w:bCs/>
          <w:color w:val="000000"/>
          <w:lang w:val="kk-KZ"/>
        </w:rPr>
        <w:t xml:space="preserve">тәжірибелік жұмысты орындау кезінде </w:t>
      </w:r>
      <w:r w:rsidRPr="00B05C2A">
        <w:rPr>
          <w:rFonts w:ascii="Times New Roman" w:hAnsi="Times New Roman"/>
          <w:color w:val="000000"/>
          <w:lang w:val="kk-KZ" w:bidi="ru-RU"/>
        </w:rPr>
        <w:t>коммуникация;</w:t>
      </w:r>
    </w:p>
    <w:p w:rsidR="00932D3F" w:rsidRPr="00B05C2A" w:rsidRDefault="00932D3F" w:rsidP="00932D3F">
      <w:pPr>
        <w:numPr>
          <w:ilvl w:val="0"/>
          <w:numId w:val="1"/>
        </w:numPr>
        <w:spacing w:after="0" w:line="240" w:lineRule="auto"/>
        <w:rPr>
          <w:rFonts w:ascii="Times New Roman" w:hAnsi="Times New Roman"/>
          <w:lang w:val="kk-KZ"/>
        </w:rPr>
      </w:pPr>
      <w:r w:rsidRPr="00B05C2A">
        <w:rPr>
          <w:rFonts w:ascii="Times New Roman" w:hAnsi="Times New Roman"/>
          <w:b/>
          <w:lang w:val="kk-KZ"/>
        </w:rPr>
        <w:tab/>
      </w:r>
      <w:r w:rsidRPr="00B05C2A">
        <w:rPr>
          <w:rFonts w:ascii="Times New Roman" w:hAnsi="Times New Roman"/>
          <w:lang w:val="kk-KZ"/>
        </w:rPr>
        <w:t>- кәсіби тәжірибеден өту кезінде білім икемділігін қолдану.</w:t>
      </w:r>
    </w:p>
    <w:p w:rsidR="00932D3F" w:rsidRDefault="00932D3F" w:rsidP="00932D3F">
      <w:pPr>
        <w:tabs>
          <w:tab w:val="left" w:pos="993"/>
        </w:tabs>
        <w:spacing w:after="0" w:line="240" w:lineRule="auto"/>
        <w:ind w:left="720"/>
        <w:jc w:val="both"/>
        <w:rPr>
          <w:rFonts w:ascii="Times New Roman" w:hAnsi="Times New Roman"/>
          <w:lang w:val="kk-KZ"/>
        </w:rPr>
      </w:pPr>
    </w:p>
    <w:p w:rsidR="00932D3F" w:rsidRPr="00B05C2A" w:rsidRDefault="00932D3F" w:rsidP="00932D3F">
      <w:pPr>
        <w:tabs>
          <w:tab w:val="left" w:pos="993"/>
        </w:tabs>
        <w:spacing w:after="0" w:line="240" w:lineRule="auto"/>
        <w:ind w:left="720"/>
        <w:jc w:val="both"/>
        <w:rPr>
          <w:rFonts w:ascii="Times New Roman" w:hAnsi="Times New Roman"/>
          <w:lang w:val="kk-KZ"/>
        </w:rPr>
      </w:pPr>
      <w:r w:rsidRPr="00B05C2A">
        <w:rPr>
          <w:rFonts w:ascii="Times New Roman" w:hAnsi="Times New Roman"/>
          <w:lang w:val="kk-KZ"/>
        </w:rPr>
        <w:t>5) Сабақ түрлері бойынша академиялық сағаттарды бөлу</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4"/>
        <w:gridCol w:w="900"/>
        <w:gridCol w:w="1260"/>
        <w:gridCol w:w="1260"/>
        <w:gridCol w:w="1116"/>
        <w:gridCol w:w="1003"/>
      </w:tblGrid>
      <w:tr w:rsidR="00932D3F" w:rsidRPr="00B05C2A" w:rsidTr="006B6585">
        <w:tc>
          <w:tcPr>
            <w:tcW w:w="675" w:type="dxa"/>
            <w:vMerge w:val="restart"/>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 xml:space="preserve">№ </w:t>
            </w:r>
          </w:p>
        </w:tc>
        <w:tc>
          <w:tcPr>
            <w:tcW w:w="3544" w:type="dxa"/>
            <w:vMerge w:val="restart"/>
          </w:tcPr>
          <w:p w:rsidR="00932D3F" w:rsidRPr="00B05C2A" w:rsidRDefault="00932D3F" w:rsidP="006B6585">
            <w:pPr>
              <w:spacing w:after="0" w:line="240" w:lineRule="auto"/>
              <w:ind w:firstLine="34"/>
              <w:jc w:val="both"/>
              <w:rPr>
                <w:rFonts w:ascii="Times New Roman" w:hAnsi="Times New Roman"/>
                <w:lang w:val="kk-KZ"/>
              </w:rPr>
            </w:pPr>
          </w:p>
          <w:p w:rsidR="00932D3F" w:rsidRPr="00B05C2A" w:rsidRDefault="00932D3F" w:rsidP="006B6585">
            <w:pPr>
              <w:spacing w:after="0" w:line="240" w:lineRule="auto"/>
              <w:ind w:firstLine="34"/>
              <w:jc w:val="both"/>
              <w:rPr>
                <w:rFonts w:ascii="Times New Roman" w:hAnsi="Times New Roman"/>
                <w:lang w:val="kk-KZ"/>
              </w:rPr>
            </w:pPr>
            <w:r w:rsidRPr="00B05C2A">
              <w:rPr>
                <w:rFonts w:ascii="Times New Roman" w:hAnsi="Times New Roman"/>
                <w:lang w:val="kk-KZ"/>
              </w:rPr>
              <w:t xml:space="preserve">Тақырыптар атауы </w:t>
            </w:r>
          </w:p>
        </w:tc>
        <w:tc>
          <w:tcPr>
            <w:tcW w:w="3420" w:type="dxa"/>
            <w:gridSpan w:val="3"/>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 xml:space="preserve">Аудиторияда оқитын сабақ сандары мен түрлері </w:t>
            </w:r>
          </w:p>
        </w:tc>
        <w:tc>
          <w:tcPr>
            <w:tcW w:w="2119" w:type="dxa"/>
            <w:gridSpan w:val="2"/>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СӨЖ</w:t>
            </w:r>
          </w:p>
        </w:tc>
      </w:tr>
      <w:tr w:rsidR="00932D3F" w:rsidRPr="00B05C2A" w:rsidTr="006B6585">
        <w:tc>
          <w:tcPr>
            <w:tcW w:w="675" w:type="dxa"/>
            <w:vMerge/>
            <w:vAlign w:val="center"/>
          </w:tcPr>
          <w:p w:rsidR="00932D3F" w:rsidRPr="00B05C2A" w:rsidRDefault="00932D3F" w:rsidP="006B6585">
            <w:pPr>
              <w:spacing w:after="0" w:line="240" w:lineRule="auto"/>
              <w:ind w:firstLine="680"/>
              <w:jc w:val="both"/>
              <w:rPr>
                <w:rFonts w:ascii="Times New Roman" w:hAnsi="Times New Roman"/>
                <w:lang w:val="kk-KZ"/>
              </w:rPr>
            </w:pPr>
          </w:p>
        </w:tc>
        <w:tc>
          <w:tcPr>
            <w:tcW w:w="3544" w:type="dxa"/>
            <w:vMerge/>
          </w:tcPr>
          <w:p w:rsidR="00932D3F" w:rsidRPr="00B05C2A" w:rsidRDefault="00932D3F" w:rsidP="006B6585">
            <w:pPr>
              <w:spacing w:after="0" w:line="240" w:lineRule="auto"/>
              <w:ind w:firstLine="34"/>
              <w:jc w:val="both"/>
              <w:rPr>
                <w:rFonts w:ascii="Times New Roman" w:hAnsi="Times New Roman"/>
                <w:lang w:val="kk-KZ"/>
              </w:rPr>
            </w:pPr>
          </w:p>
        </w:tc>
        <w:tc>
          <w:tcPr>
            <w:tcW w:w="900" w:type="dxa"/>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Дәрістер</w:t>
            </w:r>
          </w:p>
        </w:tc>
        <w:tc>
          <w:tcPr>
            <w:tcW w:w="1260" w:type="dxa"/>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Тәжірибе (семинар) сабақтар</w:t>
            </w:r>
          </w:p>
        </w:tc>
        <w:tc>
          <w:tcPr>
            <w:tcW w:w="1260" w:type="dxa"/>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Зертханалық және дербес сабақтар</w:t>
            </w:r>
          </w:p>
        </w:tc>
        <w:tc>
          <w:tcPr>
            <w:tcW w:w="1116" w:type="dxa"/>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 xml:space="preserve">Барлығы </w:t>
            </w:r>
          </w:p>
          <w:p w:rsidR="00932D3F" w:rsidRPr="00B05C2A" w:rsidRDefault="00932D3F" w:rsidP="006B6585">
            <w:pPr>
              <w:spacing w:after="0" w:line="240" w:lineRule="auto"/>
              <w:jc w:val="both"/>
              <w:rPr>
                <w:rFonts w:ascii="Times New Roman" w:hAnsi="Times New Roman"/>
                <w:lang w:val="kk-KZ"/>
              </w:rPr>
            </w:pPr>
          </w:p>
        </w:tc>
        <w:tc>
          <w:tcPr>
            <w:tcW w:w="1003" w:type="dxa"/>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Оның құрамындағы  СОӨЖ</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1</w:t>
            </w:r>
          </w:p>
        </w:tc>
        <w:tc>
          <w:tcPr>
            <w:tcW w:w="3544" w:type="dxa"/>
          </w:tcPr>
          <w:p w:rsidR="00932D3F" w:rsidRPr="00B05C2A" w:rsidRDefault="00932D3F" w:rsidP="006B6585">
            <w:pPr>
              <w:pStyle w:val="a7"/>
              <w:snapToGrid w:val="0"/>
              <w:rPr>
                <w:sz w:val="22"/>
                <w:szCs w:val="22"/>
                <w:lang w:val="kk-KZ"/>
              </w:rPr>
            </w:pPr>
            <w:r w:rsidRPr="00B05C2A">
              <w:rPr>
                <w:sz w:val="22"/>
                <w:szCs w:val="22"/>
                <w:lang w:val="kk-KZ" w:eastAsia="ru-RU"/>
              </w:rPr>
              <w:t>Кіріспе. «Айналдағы ортаға ықпалдың бағаның» бастауы</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2</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2</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ind w:left="-106" w:right="-112"/>
              <w:jc w:val="center"/>
              <w:rPr>
                <w:rFonts w:ascii="Times New Roman" w:hAnsi="Times New Roman"/>
                <w:bCs/>
                <w:lang w:val="kk-KZ"/>
              </w:rPr>
            </w:pPr>
            <w:r w:rsidRPr="00B05C2A">
              <w:rPr>
                <w:rFonts w:ascii="Times New Roman" w:hAnsi="Times New Roman"/>
                <w:bCs/>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2</w:t>
            </w:r>
          </w:p>
        </w:tc>
        <w:tc>
          <w:tcPr>
            <w:tcW w:w="3544" w:type="dxa"/>
          </w:tcPr>
          <w:p w:rsidR="00932D3F" w:rsidRPr="00B05C2A" w:rsidRDefault="00932D3F" w:rsidP="006B6585">
            <w:pPr>
              <w:pStyle w:val="a7"/>
              <w:snapToGrid w:val="0"/>
              <w:rPr>
                <w:sz w:val="22"/>
                <w:szCs w:val="22"/>
                <w:lang w:val="kk-KZ"/>
              </w:rPr>
            </w:pPr>
            <w:proofErr w:type="spellStart"/>
            <w:r w:rsidRPr="00B05C2A">
              <w:rPr>
                <w:sz w:val="22"/>
                <w:szCs w:val="22"/>
                <w:lang w:eastAsia="ru-RU"/>
              </w:rPr>
              <w:t>Экологиялық</w:t>
            </w:r>
            <w:proofErr w:type="spellEnd"/>
            <w:r w:rsidRPr="00B05C2A">
              <w:rPr>
                <w:sz w:val="22"/>
                <w:szCs w:val="22"/>
                <w:lang w:eastAsia="ru-RU"/>
              </w:rPr>
              <w:t xml:space="preserve"> </w:t>
            </w:r>
            <w:proofErr w:type="spellStart"/>
            <w:r w:rsidRPr="00B05C2A">
              <w:rPr>
                <w:sz w:val="22"/>
                <w:szCs w:val="22"/>
                <w:lang w:eastAsia="ru-RU"/>
              </w:rPr>
              <w:t>сараптаманың</w:t>
            </w:r>
            <w:proofErr w:type="spellEnd"/>
            <w:r w:rsidRPr="00B05C2A">
              <w:rPr>
                <w:sz w:val="22"/>
                <w:szCs w:val="22"/>
                <w:lang w:eastAsia="ru-RU"/>
              </w:rPr>
              <w:t xml:space="preserve"> </w:t>
            </w:r>
            <w:proofErr w:type="spellStart"/>
            <w:r w:rsidRPr="00B05C2A">
              <w:rPr>
                <w:sz w:val="22"/>
                <w:szCs w:val="22"/>
                <w:lang w:eastAsia="ru-RU"/>
              </w:rPr>
              <w:t>объектілер</w:t>
            </w:r>
            <w:proofErr w:type="spellEnd"/>
            <w:r w:rsidRPr="00B05C2A">
              <w:rPr>
                <w:sz w:val="22"/>
                <w:szCs w:val="22"/>
                <w:lang w:eastAsia="ru-RU"/>
              </w:rPr>
              <w:t xml:space="preserve"> </w:t>
            </w:r>
            <w:proofErr w:type="spellStart"/>
            <w:r w:rsidRPr="00B05C2A">
              <w:rPr>
                <w:sz w:val="22"/>
                <w:szCs w:val="22"/>
                <w:lang w:eastAsia="ru-RU"/>
              </w:rPr>
              <w:t>және</w:t>
            </w:r>
            <w:proofErr w:type="spellEnd"/>
            <w:r w:rsidRPr="00B05C2A">
              <w:rPr>
                <w:sz w:val="22"/>
                <w:szCs w:val="22"/>
                <w:lang w:eastAsia="ru-RU"/>
              </w:rPr>
              <w:t xml:space="preserve"> </w:t>
            </w:r>
            <w:proofErr w:type="spellStart"/>
            <w:r w:rsidRPr="00B05C2A">
              <w:rPr>
                <w:sz w:val="22"/>
                <w:szCs w:val="22"/>
                <w:lang w:eastAsia="ru-RU"/>
              </w:rPr>
              <w:t>субъектілер</w:t>
            </w:r>
            <w:proofErr w:type="spellEnd"/>
            <w:r w:rsidRPr="00B05C2A">
              <w:rPr>
                <w:sz w:val="22"/>
                <w:szCs w:val="22"/>
                <w:lang w:eastAsia="ru-RU"/>
              </w:rPr>
              <w:t>.</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4</w:t>
            </w:r>
          </w:p>
        </w:tc>
        <w:tc>
          <w:tcPr>
            <w:tcW w:w="1003" w:type="dxa"/>
            <w:vAlign w:val="center"/>
          </w:tcPr>
          <w:p w:rsidR="00932D3F" w:rsidRPr="00B05C2A" w:rsidRDefault="00932D3F" w:rsidP="006B6585">
            <w:pPr>
              <w:spacing w:after="0" w:line="240" w:lineRule="auto"/>
              <w:ind w:left="-106" w:right="-112"/>
              <w:jc w:val="center"/>
              <w:rPr>
                <w:rFonts w:ascii="Times New Roman" w:hAnsi="Times New Roman"/>
                <w:bCs/>
                <w:lang w:val="kk-KZ"/>
              </w:rPr>
            </w:pPr>
            <w:r w:rsidRPr="00B05C2A">
              <w:rPr>
                <w:rFonts w:ascii="Times New Roman" w:hAnsi="Times New Roman"/>
                <w:bCs/>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3</w:t>
            </w:r>
          </w:p>
        </w:tc>
        <w:tc>
          <w:tcPr>
            <w:tcW w:w="3544" w:type="dxa"/>
          </w:tcPr>
          <w:p w:rsidR="00932D3F" w:rsidRPr="00B05C2A" w:rsidRDefault="00932D3F" w:rsidP="006B6585">
            <w:pPr>
              <w:pStyle w:val="a7"/>
              <w:snapToGrid w:val="0"/>
              <w:rPr>
                <w:sz w:val="22"/>
                <w:szCs w:val="22"/>
              </w:rPr>
            </w:pPr>
            <w:proofErr w:type="spellStart"/>
            <w:r w:rsidRPr="00B05C2A">
              <w:rPr>
                <w:sz w:val="22"/>
                <w:szCs w:val="22"/>
                <w:lang w:eastAsia="ru-RU"/>
              </w:rPr>
              <w:t>Экологиялық</w:t>
            </w:r>
            <w:proofErr w:type="spellEnd"/>
            <w:r w:rsidRPr="00B05C2A">
              <w:rPr>
                <w:sz w:val="22"/>
                <w:szCs w:val="22"/>
                <w:lang w:eastAsia="ru-RU"/>
              </w:rPr>
              <w:t xml:space="preserve"> </w:t>
            </w:r>
            <w:proofErr w:type="spellStart"/>
            <w:r w:rsidRPr="00B05C2A">
              <w:rPr>
                <w:sz w:val="22"/>
                <w:szCs w:val="22"/>
                <w:lang w:eastAsia="ru-RU"/>
              </w:rPr>
              <w:t>өлшемдер</w:t>
            </w:r>
            <w:proofErr w:type="spellEnd"/>
            <w:r w:rsidRPr="00B05C2A">
              <w:rPr>
                <w:sz w:val="22"/>
                <w:szCs w:val="22"/>
                <w:lang w:eastAsia="ru-RU"/>
              </w:rPr>
              <w:t xml:space="preserve"> </w:t>
            </w:r>
            <w:proofErr w:type="spellStart"/>
            <w:r w:rsidRPr="00B05C2A">
              <w:rPr>
                <w:sz w:val="22"/>
                <w:szCs w:val="22"/>
                <w:lang w:eastAsia="ru-RU"/>
              </w:rPr>
              <w:t>және</w:t>
            </w:r>
            <w:proofErr w:type="spellEnd"/>
            <w:r w:rsidRPr="00B05C2A">
              <w:rPr>
                <w:sz w:val="22"/>
                <w:szCs w:val="22"/>
                <w:lang w:eastAsia="ru-RU"/>
              </w:rPr>
              <w:t xml:space="preserve"> </w:t>
            </w:r>
            <w:proofErr w:type="spellStart"/>
            <w:r w:rsidRPr="00B05C2A">
              <w:rPr>
                <w:sz w:val="22"/>
                <w:szCs w:val="22"/>
                <w:lang w:eastAsia="ru-RU"/>
              </w:rPr>
              <w:t>стандартар</w:t>
            </w:r>
            <w:proofErr w:type="spellEnd"/>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4</w:t>
            </w:r>
          </w:p>
        </w:tc>
        <w:tc>
          <w:tcPr>
            <w:tcW w:w="3544" w:type="dxa"/>
          </w:tcPr>
          <w:p w:rsidR="00932D3F" w:rsidRPr="00B05C2A" w:rsidRDefault="00932D3F" w:rsidP="006B6585">
            <w:pPr>
              <w:spacing w:after="0" w:line="240" w:lineRule="auto"/>
              <w:rPr>
                <w:rFonts w:ascii="Times New Roman" w:hAnsi="Times New Roman"/>
              </w:rPr>
            </w:pPr>
            <w:proofErr w:type="spellStart"/>
            <w:r w:rsidRPr="00B05C2A">
              <w:rPr>
                <w:rFonts w:ascii="Times New Roman" w:hAnsi="Times New Roman"/>
              </w:rPr>
              <w:t>Өндірістік</w:t>
            </w:r>
            <w:proofErr w:type="spellEnd"/>
            <w:r w:rsidRPr="00B05C2A">
              <w:rPr>
                <w:rFonts w:ascii="Times New Roman" w:hAnsi="Times New Roman"/>
              </w:rPr>
              <w:t xml:space="preserve"> </w:t>
            </w:r>
            <w:hyperlink r:id="rId5" w:history="1">
              <w:proofErr w:type="spellStart"/>
              <w:r w:rsidRPr="00B05C2A">
                <w:rPr>
                  <w:rFonts w:ascii="Times New Roman" w:hAnsi="Times New Roman"/>
                </w:rPr>
                <w:t>қалдықтардың</w:t>
              </w:r>
              <w:proofErr w:type="spellEnd"/>
              <w:r w:rsidRPr="00B05C2A">
                <w:rPr>
                  <w:rFonts w:ascii="Times New Roman" w:hAnsi="Times New Roman"/>
                </w:rPr>
                <w:t xml:space="preserve"> </w:t>
              </w:r>
              <w:proofErr w:type="spellStart"/>
              <w:r w:rsidRPr="00B05C2A">
                <w:rPr>
                  <w:rFonts w:ascii="Times New Roman" w:hAnsi="Times New Roman"/>
                </w:rPr>
                <w:t>сипаттамасы</w:t>
              </w:r>
              <w:proofErr w:type="spellEnd"/>
              <w:r w:rsidRPr="00B05C2A">
                <w:rPr>
                  <w:rFonts w:ascii="Times New Roman" w:hAnsi="Times New Roman"/>
                </w:rPr>
                <w:t xml:space="preserve"> </w:t>
              </w:r>
            </w:hyperlink>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5</w:t>
            </w:r>
          </w:p>
        </w:tc>
        <w:tc>
          <w:tcPr>
            <w:tcW w:w="3544" w:type="dxa"/>
          </w:tcPr>
          <w:p w:rsidR="00932D3F" w:rsidRPr="00B05C2A" w:rsidRDefault="00932D3F" w:rsidP="006B6585">
            <w:pPr>
              <w:pStyle w:val="a7"/>
              <w:snapToGrid w:val="0"/>
              <w:rPr>
                <w:sz w:val="22"/>
                <w:szCs w:val="22"/>
              </w:rPr>
            </w:pPr>
            <w:proofErr w:type="spellStart"/>
            <w:r w:rsidRPr="00B05C2A">
              <w:rPr>
                <w:sz w:val="22"/>
                <w:szCs w:val="22"/>
              </w:rPr>
              <w:t>Табиғи</w:t>
            </w:r>
            <w:proofErr w:type="spellEnd"/>
            <w:r w:rsidRPr="00B05C2A">
              <w:rPr>
                <w:sz w:val="22"/>
                <w:szCs w:val="22"/>
              </w:rPr>
              <w:t xml:space="preserve"> </w:t>
            </w:r>
            <w:proofErr w:type="spellStart"/>
            <w:r w:rsidRPr="00B05C2A">
              <w:rPr>
                <w:sz w:val="22"/>
                <w:szCs w:val="22"/>
              </w:rPr>
              <w:t>орталардың</w:t>
            </w:r>
            <w:proofErr w:type="spellEnd"/>
            <w:r w:rsidRPr="00B05C2A">
              <w:rPr>
                <w:sz w:val="22"/>
                <w:szCs w:val="22"/>
              </w:rPr>
              <w:t xml:space="preserve"> </w:t>
            </w:r>
            <w:proofErr w:type="spellStart"/>
            <w:r w:rsidRPr="00B05C2A">
              <w:rPr>
                <w:sz w:val="22"/>
                <w:szCs w:val="22"/>
              </w:rPr>
              <w:t>мониторингі</w:t>
            </w:r>
            <w:proofErr w:type="spellEnd"/>
            <w:r w:rsidRPr="00B05C2A">
              <w:rPr>
                <w:sz w:val="22"/>
                <w:szCs w:val="22"/>
              </w:rPr>
              <w:t xml:space="preserve"> (</w:t>
            </w:r>
            <w:proofErr w:type="spellStart"/>
            <w:r w:rsidRPr="00B05C2A">
              <w:rPr>
                <w:sz w:val="22"/>
                <w:szCs w:val="22"/>
              </w:rPr>
              <w:t>ауа</w:t>
            </w:r>
            <w:proofErr w:type="spellEnd"/>
            <w:r w:rsidRPr="00B05C2A">
              <w:rPr>
                <w:sz w:val="22"/>
                <w:szCs w:val="22"/>
              </w:rPr>
              <w:t xml:space="preserve">, су, </w:t>
            </w:r>
            <w:proofErr w:type="spellStart"/>
            <w:r w:rsidRPr="00B05C2A">
              <w:rPr>
                <w:sz w:val="22"/>
                <w:szCs w:val="22"/>
              </w:rPr>
              <w:t>топырақ</w:t>
            </w:r>
            <w:proofErr w:type="spellEnd"/>
            <w:r w:rsidRPr="00B05C2A">
              <w:rPr>
                <w:sz w:val="22"/>
                <w:szCs w:val="22"/>
              </w:rPr>
              <w:t xml:space="preserve">). </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6</w:t>
            </w:r>
          </w:p>
        </w:tc>
        <w:tc>
          <w:tcPr>
            <w:tcW w:w="3544" w:type="dxa"/>
          </w:tcPr>
          <w:p w:rsidR="00932D3F" w:rsidRPr="00B05C2A" w:rsidRDefault="00932D3F" w:rsidP="006B6585">
            <w:pPr>
              <w:pStyle w:val="a7"/>
              <w:snapToGrid w:val="0"/>
              <w:rPr>
                <w:sz w:val="22"/>
                <w:szCs w:val="22"/>
              </w:rPr>
            </w:pPr>
            <w:proofErr w:type="spellStart"/>
            <w:r w:rsidRPr="00B05C2A">
              <w:rPr>
                <w:sz w:val="22"/>
                <w:szCs w:val="22"/>
              </w:rPr>
              <w:t>Табиғи</w:t>
            </w:r>
            <w:proofErr w:type="spellEnd"/>
            <w:r w:rsidRPr="00B05C2A">
              <w:rPr>
                <w:sz w:val="22"/>
                <w:szCs w:val="22"/>
              </w:rPr>
              <w:t xml:space="preserve"> </w:t>
            </w:r>
            <w:proofErr w:type="spellStart"/>
            <w:r w:rsidRPr="00B05C2A">
              <w:rPr>
                <w:sz w:val="22"/>
                <w:szCs w:val="22"/>
              </w:rPr>
              <w:t>ортаның</w:t>
            </w:r>
            <w:proofErr w:type="spellEnd"/>
            <w:r w:rsidRPr="00B05C2A">
              <w:rPr>
                <w:sz w:val="22"/>
                <w:szCs w:val="22"/>
              </w:rPr>
              <w:t xml:space="preserve"> </w:t>
            </w:r>
            <w:proofErr w:type="spellStart"/>
            <w:r w:rsidRPr="00B05C2A">
              <w:rPr>
                <w:sz w:val="22"/>
                <w:szCs w:val="22"/>
              </w:rPr>
              <w:t>өңірлік</w:t>
            </w:r>
            <w:proofErr w:type="spellEnd"/>
            <w:r w:rsidRPr="00B05C2A">
              <w:rPr>
                <w:sz w:val="22"/>
                <w:szCs w:val="22"/>
              </w:rPr>
              <w:t xml:space="preserve"> (региональный) </w:t>
            </w:r>
            <w:proofErr w:type="spellStart"/>
            <w:r w:rsidRPr="00B05C2A">
              <w:rPr>
                <w:sz w:val="22"/>
                <w:szCs w:val="22"/>
              </w:rPr>
              <w:t>және</w:t>
            </w:r>
            <w:proofErr w:type="spellEnd"/>
            <w:r w:rsidRPr="00B05C2A">
              <w:rPr>
                <w:sz w:val="22"/>
                <w:szCs w:val="22"/>
              </w:rPr>
              <w:t xml:space="preserve"> </w:t>
            </w:r>
            <w:proofErr w:type="spellStart"/>
            <w:r w:rsidRPr="00B05C2A">
              <w:rPr>
                <w:sz w:val="22"/>
                <w:szCs w:val="22"/>
              </w:rPr>
              <w:t>жергілікті</w:t>
            </w:r>
            <w:proofErr w:type="spellEnd"/>
            <w:r w:rsidRPr="00B05C2A">
              <w:rPr>
                <w:sz w:val="22"/>
                <w:szCs w:val="22"/>
              </w:rPr>
              <w:t xml:space="preserve"> (локальный) </w:t>
            </w:r>
            <w:proofErr w:type="spellStart"/>
            <w:r w:rsidRPr="00B05C2A">
              <w:rPr>
                <w:sz w:val="22"/>
                <w:szCs w:val="22"/>
              </w:rPr>
              <w:t>мониторингі</w:t>
            </w:r>
            <w:proofErr w:type="spellEnd"/>
            <w:r w:rsidRPr="00B05C2A">
              <w:rPr>
                <w:sz w:val="22"/>
                <w:szCs w:val="22"/>
              </w:rPr>
              <w:t xml:space="preserve">. </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7</w:t>
            </w:r>
          </w:p>
        </w:tc>
        <w:tc>
          <w:tcPr>
            <w:tcW w:w="3544" w:type="dxa"/>
          </w:tcPr>
          <w:p w:rsidR="00932D3F" w:rsidRPr="00B05C2A" w:rsidRDefault="00932D3F" w:rsidP="006B6585">
            <w:pPr>
              <w:pStyle w:val="a7"/>
              <w:snapToGrid w:val="0"/>
              <w:rPr>
                <w:sz w:val="22"/>
                <w:szCs w:val="22"/>
              </w:rPr>
            </w:pPr>
            <w:proofErr w:type="spellStart"/>
            <w:r w:rsidRPr="00B05C2A">
              <w:rPr>
                <w:sz w:val="22"/>
                <w:szCs w:val="22"/>
                <w:lang w:eastAsia="ru-RU"/>
              </w:rPr>
              <w:t>Экологиялық</w:t>
            </w:r>
            <w:proofErr w:type="spellEnd"/>
            <w:r w:rsidRPr="00B05C2A">
              <w:rPr>
                <w:sz w:val="22"/>
                <w:szCs w:val="22"/>
                <w:lang w:eastAsia="ru-RU"/>
              </w:rPr>
              <w:t xml:space="preserve"> </w:t>
            </w:r>
            <w:proofErr w:type="spellStart"/>
            <w:r w:rsidRPr="00B05C2A">
              <w:rPr>
                <w:sz w:val="22"/>
                <w:szCs w:val="22"/>
                <w:lang w:eastAsia="ru-RU"/>
              </w:rPr>
              <w:t>мөлшеулердің</w:t>
            </w:r>
            <w:proofErr w:type="spellEnd"/>
            <w:r w:rsidRPr="00B05C2A">
              <w:rPr>
                <w:sz w:val="22"/>
                <w:szCs w:val="22"/>
                <w:lang w:eastAsia="ru-RU"/>
              </w:rPr>
              <w:t xml:space="preserve"> </w:t>
            </w:r>
            <w:proofErr w:type="spellStart"/>
            <w:r w:rsidRPr="00B05C2A">
              <w:rPr>
                <w:sz w:val="22"/>
                <w:szCs w:val="22"/>
                <w:lang w:eastAsia="ru-RU"/>
              </w:rPr>
              <w:t>негізгі</w:t>
            </w:r>
            <w:proofErr w:type="spellEnd"/>
            <w:r w:rsidRPr="00B05C2A">
              <w:rPr>
                <w:sz w:val="22"/>
                <w:szCs w:val="22"/>
                <w:lang w:eastAsia="ru-RU"/>
              </w:rPr>
              <w:t xml:space="preserve"> </w:t>
            </w:r>
            <w:proofErr w:type="spellStart"/>
            <w:r w:rsidRPr="00B05C2A">
              <w:rPr>
                <w:sz w:val="22"/>
                <w:szCs w:val="22"/>
                <w:lang w:eastAsia="ru-RU"/>
              </w:rPr>
              <w:t>механизмдер</w:t>
            </w:r>
            <w:proofErr w:type="spellEnd"/>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8</w:t>
            </w:r>
          </w:p>
        </w:tc>
        <w:tc>
          <w:tcPr>
            <w:tcW w:w="3544" w:type="dxa"/>
          </w:tcPr>
          <w:p w:rsidR="00932D3F" w:rsidRPr="00B05C2A" w:rsidRDefault="00932D3F" w:rsidP="006B6585">
            <w:pPr>
              <w:pStyle w:val="a7"/>
              <w:snapToGrid w:val="0"/>
              <w:rPr>
                <w:sz w:val="22"/>
                <w:szCs w:val="22"/>
                <w:lang w:eastAsia="ru-RU"/>
              </w:rPr>
            </w:pPr>
            <w:r w:rsidRPr="00B05C2A">
              <w:rPr>
                <w:sz w:val="22"/>
                <w:szCs w:val="22"/>
                <w:lang w:eastAsia="ru-RU"/>
              </w:rPr>
              <w:t>«</w:t>
            </w:r>
            <w:proofErr w:type="spellStart"/>
            <w:r w:rsidRPr="00B05C2A">
              <w:rPr>
                <w:sz w:val="22"/>
                <w:szCs w:val="22"/>
                <w:lang w:eastAsia="ru-RU"/>
              </w:rPr>
              <w:t>Экологиялық</w:t>
            </w:r>
            <w:proofErr w:type="spellEnd"/>
            <w:r w:rsidRPr="00B05C2A">
              <w:rPr>
                <w:sz w:val="22"/>
                <w:szCs w:val="22"/>
                <w:lang w:eastAsia="ru-RU"/>
              </w:rPr>
              <w:t xml:space="preserve"> </w:t>
            </w:r>
            <w:proofErr w:type="spellStart"/>
            <w:r w:rsidRPr="00B05C2A">
              <w:rPr>
                <w:sz w:val="22"/>
                <w:szCs w:val="22"/>
                <w:lang w:eastAsia="ru-RU"/>
              </w:rPr>
              <w:t>сараптама</w:t>
            </w:r>
            <w:proofErr w:type="spellEnd"/>
            <w:r w:rsidRPr="00B05C2A">
              <w:rPr>
                <w:sz w:val="22"/>
                <w:szCs w:val="22"/>
                <w:lang w:eastAsia="ru-RU"/>
              </w:rPr>
              <w:t xml:space="preserve">» </w:t>
            </w:r>
            <w:proofErr w:type="spellStart"/>
            <w:r w:rsidRPr="00B05C2A">
              <w:rPr>
                <w:sz w:val="22"/>
                <w:szCs w:val="22"/>
                <w:lang w:eastAsia="ru-RU"/>
              </w:rPr>
              <w:t>бойынша</w:t>
            </w:r>
            <w:proofErr w:type="spellEnd"/>
            <w:r w:rsidRPr="00B05C2A">
              <w:rPr>
                <w:sz w:val="22"/>
                <w:szCs w:val="22"/>
                <w:lang w:eastAsia="ru-RU"/>
              </w:rPr>
              <w:t xml:space="preserve"> </w:t>
            </w:r>
            <w:proofErr w:type="spellStart"/>
            <w:r w:rsidRPr="00B05C2A">
              <w:rPr>
                <w:sz w:val="22"/>
                <w:szCs w:val="22"/>
                <w:lang w:eastAsia="ru-RU"/>
              </w:rPr>
              <w:t>экологиялық</w:t>
            </w:r>
            <w:proofErr w:type="spellEnd"/>
            <w:r w:rsidRPr="00B05C2A">
              <w:rPr>
                <w:sz w:val="22"/>
                <w:szCs w:val="22"/>
                <w:lang w:eastAsia="ru-RU"/>
              </w:rPr>
              <w:t xml:space="preserve"> кодекс</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9</w:t>
            </w:r>
          </w:p>
        </w:tc>
        <w:tc>
          <w:tcPr>
            <w:tcW w:w="3544" w:type="dxa"/>
          </w:tcPr>
          <w:p w:rsidR="00932D3F" w:rsidRPr="00B05C2A" w:rsidRDefault="00932D3F" w:rsidP="006B6585">
            <w:pPr>
              <w:pStyle w:val="a7"/>
              <w:snapToGrid w:val="0"/>
              <w:rPr>
                <w:sz w:val="22"/>
                <w:szCs w:val="22"/>
                <w:lang w:val="kk-KZ" w:eastAsia="ru-RU"/>
              </w:rPr>
            </w:pPr>
            <w:r w:rsidRPr="00B05C2A">
              <w:rPr>
                <w:sz w:val="22"/>
                <w:szCs w:val="22"/>
                <w:lang w:val="kk-KZ" w:eastAsia="ru-RU"/>
              </w:rPr>
              <w:t>Өндірістік қалдықтарды зарарсыздандыру және оларды өңдеп қайта қолдану әдістері</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lastRenderedPageBreak/>
              <w:t>10</w:t>
            </w:r>
          </w:p>
        </w:tc>
        <w:tc>
          <w:tcPr>
            <w:tcW w:w="3544" w:type="dxa"/>
          </w:tcPr>
          <w:p w:rsidR="00932D3F" w:rsidRPr="00B05C2A" w:rsidRDefault="00932D3F" w:rsidP="006B6585">
            <w:pPr>
              <w:pStyle w:val="a7"/>
              <w:snapToGrid w:val="0"/>
              <w:rPr>
                <w:sz w:val="22"/>
                <w:szCs w:val="22"/>
                <w:lang w:val="kk-KZ" w:eastAsia="ru-RU"/>
              </w:rPr>
            </w:pPr>
            <w:r w:rsidRPr="00B05C2A">
              <w:rPr>
                <w:sz w:val="22"/>
                <w:szCs w:val="22"/>
                <w:lang w:val="kk-KZ" w:eastAsia="ru-RU"/>
              </w:rPr>
              <w:t>Мемлекеттік және қоғамдық экологиялық сараптама</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4</w:t>
            </w:r>
          </w:p>
        </w:tc>
        <w:tc>
          <w:tcPr>
            <w:tcW w:w="1003"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11</w:t>
            </w:r>
          </w:p>
        </w:tc>
        <w:tc>
          <w:tcPr>
            <w:tcW w:w="3544" w:type="dxa"/>
          </w:tcPr>
          <w:p w:rsidR="00932D3F" w:rsidRPr="00B05C2A" w:rsidRDefault="00932D3F" w:rsidP="006B6585">
            <w:pPr>
              <w:pStyle w:val="a7"/>
              <w:snapToGrid w:val="0"/>
              <w:rPr>
                <w:sz w:val="22"/>
                <w:szCs w:val="22"/>
                <w:lang w:val="kk-KZ" w:eastAsia="ru-RU"/>
              </w:rPr>
            </w:pPr>
            <w:proofErr w:type="spellStart"/>
            <w:r w:rsidRPr="00B05C2A">
              <w:rPr>
                <w:sz w:val="22"/>
                <w:szCs w:val="22"/>
                <w:lang w:eastAsia="ru-RU"/>
              </w:rPr>
              <w:t>Сарапші</w:t>
            </w:r>
            <w:proofErr w:type="spellEnd"/>
            <w:r w:rsidRPr="00B05C2A">
              <w:rPr>
                <w:sz w:val="22"/>
                <w:szCs w:val="22"/>
                <w:lang w:eastAsia="ru-RU"/>
              </w:rPr>
              <w:t xml:space="preserve"> комиссия </w:t>
            </w:r>
            <w:proofErr w:type="spellStart"/>
            <w:r w:rsidRPr="00B05C2A">
              <w:rPr>
                <w:sz w:val="22"/>
                <w:szCs w:val="22"/>
                <w:lang w:eastAsia="ru-RU"/>
              </w:rPr>
              <w:t>және</w:t>
            </w:r>
            <w:proofErr w:type="spellEnd"/>
            <w:r w:rsidRPr="00B05C2A">
              <w:rPr>
                <w:sz w:val="22"/>
                <w:szCs w:val="22"/>
                <w:lang w:eastAsia="ru-RU"/>
              </w:rPr>
              <w:t xml:space="preserve"> </w:t>
            </w:r>
            <w:proofErr w:type="spellStart"/>
            <w:r w:rsidRPr="00B05C2A">
              <w:rPr>
                <w:sz w:val="22"/>
                <w:szCs w:val="22"/>
                <w:lang w:eastAsia="ru-RU"/>
              </w:rPr>
              <w:t>мемлекеттік</w:t>
            </w:r>
            <w:proofErr w:type="spellEnd"/>
            <w:r w:rsidRPr="00B05C2A">
              <w:rPr>
                <w:sz w:val="22"/>
                <w:szCs w:val="22"/>
                <w:lang w:eastAsia="ru-RU"/>
              </w:rPr>
              <w:t xml:space="preserve"> </w:t>
            </w:r>
            <w:proofErr w:type="spellStart"/>
            <w:r w:rsidRPr="00B05C2A">
              <w:rPr>
                <w:sz w:val="22"/>
                <w:szCs w:val="22"/>
                <w:lang w:eastAsia="ru-RU"/>
              </w:rPr>
              <w:t>экологиялық</w:t>
            </w:r>
            <w:proofErr w:type="spellEnd"/>
            <w:r w:rsidRPr="00B05C2A">
              <w:rPr>
                <w:sz w:val="22"/>
                <w:szCs w:val="22"/>
                <w:lang w:eastAsia="ru-RU"/>
              </w:rPr>
              <w:t xml:space="preserve"> </w:t>
            </w:r>
            <w:proofErr w:type="spellStart"/>
            <w:r w:rsidRPr="00B05C2A">
              <w:rPr>
                <w:sz w:val="22"/>
                <w:szCs w:val="22"/>
                <w:lang w:eastAsia="ru-RU"/>
              </w:rPr>
              <w:t>сараптаманың</w:t>
            </w:r>
            <w:proofErr w:type="spellEnd"/>
            <w:r w:rsidRPr="00B05C2A">
              <w:rPr>
                <w:sz w:val="22"/>
                <w:szCs w:val="22"/>
                <w:lang w:eastAsia="ru-RU"/>
              </w:rPr>
              <w:t xml:space="preserve"> </w:t>
            </w:r>
            <w:proofErr w:type="spellStart"/>
            <w:r w:rsidRPr="00B05C2A">
              <w:rPr>
                <w:sz w:val="22"/>
                <w:szCs w:val="22"/>
                <w:lang w:eastAsia="ru-RU"/>
              </w:rPr>
              <w:t>эксперті</w:t>
            </w:r>
            <w:proofErr w:type="spellEnd"/>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5</w:t>
            </w:r>
          </w:p>
        </w:tc>
        <w:tc>
          <w:tcPr>
            <w:tcW w:w="1003"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12</w:t>
            </w:r>
          </w:p>
        </w:tc>
        <w:tc>
          <w:tcPr>
            <w:tcW w:w="3544" w:type="dxa"/>
          </w:tcPr>
          <w:p w:rsidR="00932D3F" w:rsidRPr="00B05C2A" w:rsidRDefault="00932D3F" w:rsidP="006B6585">
            <w:pPr>
              <w:pStyle w:val="a7"/>
              <w:snapToGrid w:val="0"/>
              <w:rPr>
                <w:sz w:val="22"/>
                <w:szCs w:val="22"/>
                <w:lang w:val="kk-KZ" w:eastAsia="ru-RU"/>
              </w:rPr>
            </w:pPr>
            <w:proofErr w:type="spellStart"/>
            <w:r w:rsidRPr="00B05C2A">
              <w:rPr>
                <w:sz w:val="22"/>
                <w:szCs w:val="22"/>
                <w:lang w:eastAsia="ru-RU"/>
              </w:rPr>
              <w:t>Өндірістік</w:t>
            </w:r>
            <w:proofErr w:type="spellEnd"/>
            <w:r w:rsidRPr="00B05C2A">
              <w:rPr>
                <w:sz w:val="22"/>
                <w:szCs w:val="22"/>
                <w:lang w:eastAsia="ru-RU"/>
              </w:rPr>
              <w:t xml:space="preserve"> </w:t>
            </w:r>
            <w:proofErr w:type="spellStart"/>
            <w:r w:rsidRPr="00B05C2A">
              <w:rPr>
                <w:sz w:val="22"/>
                <w:szCs w:val="22"/>
                <w:lang w:eastAsia="ru-RU"/>
              </w:rPr>
              <w:t>қалдықтарды</w:t>
            </w:r>
            <w:proofErr w:type="spellEnd"/>
            <w:r w:rsidRPr="00B05C2A">
              <w:rPr>
                <w:sz w:val="22"/>
                <w:szCs w:val="22"/>
                <w:lang w:eastAsia="ru-RU"/>
              </w:rPr>
              <w:t xml:space="preserve"> </w:t>
            </w:r>
            <w:proofErr w:type="spellStart"/>
            <w:r w:rsidRPr="00B05C2A">
              <w:rPr>
                <w:sz w:val="22"/>
                <w:szCs w:val="22"/>
                <w:lang w:eastAsia="ru-RU"/>
              </w:rPr>
              <w:t>зиянсыздандыру</w:t>
            </w:r>
            <w:proofErr w:type="spellEnd"/>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5</w:t>
            </w:r>
          </w:p>
        </w:tc>
        <w:tc>
          <w:tcPr>
            <w:tcW w:w="1003"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13</w:t>
            </w:r>
          </w:p>
        </w:tc>
        <w:tc>
          <w:tcPr>
            <w:tcW w:w="3544" w:type="dxa"/>
          </w:tcPr>
          <w:p w:rsidR="00932D3F" w:rsidRPr="00B05C2A" w:rsidRDefault="00932D3F" w:rsidP="006B6585">
            <w:pPr>
              <w:spacing w:after="0" w:line="240" w:lineRule="auto"/>
              <w:rPr>
                <w:rFonts w:ascii="Times New Roman" w:hAnsi="Times New Roman"/>
              </w:rPr>
            </w:pPr>
            <w:r w:rsidRPr="00B05C2A">
              <w:rPr>
                <w:rFonts w:ascii="Times New Roman" w:hAnsi="Times New Roman"/>
              </w:rPr>
              <w:br/>
            </w:r>
            <w:proofErr w:type="spellStart"/>
            <w:r w:rsidRPr="00B05C2A">
              <w:rPr>
                <w:rFonts w:ascii="Times New Roman" w:hAnsi="Times New Roman"/>
              </w:rPr>
              <w:t>Кейінгі</w:t>
            </w:r>
            <w:proofErr w:type="spellEnd"/>
            <w:r w:rsidRPr="00B05C2A">
              <w:rPr>
                <w:rFonts w:ascii="Times New Roman" w:hAnsi="Times New Roman"/>
              </w:rPr>
              <w:t xml:space="preserve"> </w:t>
            </w:r>
            <w:proofErr w:type="spellStart"/>
            <w:r w:rsidRPr="00B05C2A">
              <w:rPr>
                <w:rFonts w:ascii="Times New Roman" w:hAnsi="Times New Roman"/>
              </w:rPr>
              <w:t>жобаның</w:t>
            </w:r>
            <w:proofErr w:type="spellEnd"/>
            <w:r w:rsidRPr="00B05C2A">
              <w:rPr>
                <w:rFonts w:ascii="Times New Roman" w:hAnsi="Times New Roman"/>
              </w:rPr>
              <w:t xml:space="preserve"> </w:t>
            </w:r>
            <w:proofErr w:type="spellStart"/>
            <w:r w:rsidRPr="00B05C2A">
              <w:rPr>
                <w:rFonts w:ascii="Times New Roman" w:hAnsi="Times New Roman"/>
              </w:rPr>
              <w:t>экологиялық</w:t>
            </w:r>
            <w:proofErr w:type="spellEnd"/>
            <w:r w:rsidRPr="00B05C2A">
              <w:rPr>
                <w:rFonts w:ascii="Times New Roman" w:hAnsi="Times New Roman"/>
              </w:rPr>
              <w:t xml:space="preserve"> </w:t>
            </w:r>
            <w:proofErr w:type="spellStart"/>
            <w:r w:rsidRPr="00B05C2A">
              <w:rPr>
                <w:rFonts w:ascii="Times New Roman" w:hAnsi="Times New Roman"/>
              </w:rPr>
              <w:t>баға</w:t>
            </w:r>
            <w:proofErr w:type="spellEnd"/>
            <w:r w:rsidRPr="00B05C2A">
              <w:rPr>
                <w:rFonts w:ascii="Times New Roman" w:hAnsi="Times New Roman"/>
              </w:rPr>
              <w:t xml:space="preserve"> </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5</w:t>
            </w:r>
          </w:p>
        </w:tc>
        <w:tc>
          <w:tcPr>
            <w:tcW w:w="1003"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1</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r w:rsidRPr="00B05C2A">
              <w:rPr>
                <w:rFonts w:ascii="Times New Roman" w:hAnsi="Times New Roman"/>
                <w:lang w:val="kk-KZ"/>
              </w:rPr>
              <w:t>14</w:t>
            </w:r>
          </w:p>
        </w:tc>
        <w:tc>
          <w:tcPr>
            <w:tcW w:w="3544" w:type="dxa"/>
          </w:tcPr>
          <w:p w:rsidR="00932D3F" w:rsidRPr="00B05C2A" w:rsidRDefault="00932D3F" w:rsidP="006B6585">
            <w:pPr>
              <w:pStyle w:val="a7"/>
              <w:snapToGrid w:val="0"/>
              <w:rPr>
                <w:sz w:val="22"/>
                <w:szCs w:val="22"/>
                <w:lang w:val="kk-KZ" w:eastAsia="ru-RU"/>
              </w:rPr>
            </w:pPr>
            <w:proofErr w:type="spellStart"/>
            <w:r w:rsidRPr="00B05C2A">
              <w:rPr>
                <w:sz w:val="22"/>
                <w:szCs w:val="22"/>
                <w:lang w:eastAsia="ru-RU"/>
              </w:rPr>
              <w:t>Стратегиялық</w:t>
            </w:r>
            <w:proofErr w:type="spellEnd"/>
            <w:r w:rsidRPr="00B05C2A">
              <w:rPr>
                <w:sz w:val="22"/>
                <w:szCs w:val="22"/>
                <w:lang w:eastAsia="ru-RU"/>
              </w:rPr>
              <w:t xml:space="preserve"> </w:t>
            </w:r>
            <w:proofErr w:type="spellStart"/>
            <w:r w:rsidRPr="00B05C2A">
              <w:rPr>
                <w:sz w:val="22"/>
                <w:szCs w:val="22"/>
                <w:lang w:eastAsia="ru-RU"/>
              </w:rPr>
              <w:t>экологиялық</w:t>
            </w:r>
            <w:proofErr w:type="spellEnd"/>
            <w:r w:rsidRPr="00B05C2A">
              <w:rPr>
                <w:sz w:val="22"/>
                <w:szCs w:val="22"/>
                <w:lang w:eastAsia="ru-RU"/>
              </w:rPr>
              <w:t xml:space="preserve"> </w:t>
            </w:r>
            <w:proofErr w:type="spellStart"/>
            <w:r w:rsidRPr="00B05C2A">
              <w:rPr>
                <w:sz w:val="22"/>
                <w:szCs w:val="22"/>
                <w:lang w:eastAsia="ru-RU"/>
              </w:rPr>
              <w:t>баға</w:t>
            </w:r>
            <w:proofErr w:type="spellEnd"/>
            <w:r w:rsidRPr="00B05C2A">
              <w:rPr>
                <w:sz w:val="22"/>
                <w:szCs w:val="22"/>
                <w:lang w:eastAsia="ru-RU"/>
              </w:rPr>
              <w:t xml:space="preserve"> </w:t>
            </w:r>
            <w:proofErr w:type="spellStart"/>
            <w:r w:rsidRPr="00B05C2A">
              <w:rPr>
                <w:sz w:val="22"/>
                <w:szCs w:val="22"/>
                <w:lang w:eastAsia="ru-RU"/>
              </w:rPr>
              <w:t>және</w:t>
            </w:r>
            <w:proofErr w:type="spellEnd"/>
            <w:r w:rsidRPr="00B05C2A">
              <w:rPr>
                <w:sz w:val="22"/>
                <w:szCs w:val="22"/>
                <w:lang w:eastAsia="ru-RU"/>
              </w:rPr>
              <w:t xml:space="preserve"> </w:t>
            </w:r>
            <w:proofErr w:type="spellStart"/>
            <w:r w:rsidRPr="00B05C2A">
              <w:rPr>
                <w:sz w:val="22"/>
                <w:szCs w:val="22"/>
                <w:lang w:eastAsia="ru-RU"/>
              </w:rPr>
              <w:t>тұрақты</w:t>
            </w:r>
            <w:proofErr w:type="spellEnd"/>
            <w:r w:rsidRPr="00B05C2A">
              <w:rPr>
                <w:sz w:val="22"/>
                <w:szCs w:val="22"/>
                <w:lang w:eastAsia="ru-RU"/>
              </w:rPr>
              <w:t xml:space="preserve"> даму</w:t>
            </w:r>
          </w:p>
        </w:tc>
        <w:tc>
          <w:tcPr>
            <w:tcW w:w="90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lang w:val="kk-KZ"/>
              </w:rPr>
            </w:pPr>
            <w:r w:rsidRPr="00B05C2A">
              <w:rPr>
                <w:rFonts w:ascii="Times New Roman" w:hAnsi="Times New Roman"/>
                <w:lang w:val="kk-KZ"/>
              </w:rPr>
              <w:t>1</w:t>
            </w:r>
          </w:p>
        </w:tc>
        <w:tc>
          <w:tcPr>
            <w:tcW w:w="1260"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w:t>
            </w:r>
          </w:p>
        </w:tc>
        <w:tc>
          <w:tcPr>
            <w:tcW w:w="1116"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5</w:t>
            </w:r>
          </w:p>
        </w:tc>
        <w:tc>
          <w:tcPr>
            <w:tcW w:w="1003" w:type="dxa"/>
            <w:vAlign w:val="center"/>
          </w:tcPr>
          <w:p w:rsidR="00932D3F" w:rsidRPr="00B05C2A" w:rsidRDefault="00932D3F" w:rsidP="006B6585">
            <w:pPr>
              <w:spacing w:after="0" w:line="240" w:lineRule="auto"/>
              <w:jc w:val="center"/>
              <w:rPr>
                <w:rFonts w:ascii="Times New Roman" w:hAnsi="Times New Roman"/>
                <w:bCs/>
                <w:lang w:val="kk-KZ"/>
              </w:rPr>
            </w:pPr>
            <w:r w:rsidRPr="00B05C2A">
              <w:rPr>
                <w:rFonts w:ascii="Times New Roman" w:hAnsi="Times New Roman"/>
                <w:bCs/>
                <w:lang w:val="kk-KZ"/>
              </w:rPr>
              <w:t>2</w:t>
            </w:r>
          </w:p>
        </w:tc>
      </w:tr>
      <w:tr w:rsidR="00932D3F" w:rsidRPr="00B05C2A" w:rsidTr="006B6585">
        <w:tc>
          <w:tcPr>
            <w:tcW w:w="675" w:type="dxa"/>
            <w:vAlign w:val="center"/>
          </w:tcPr>
          <w:p w:rsidR="00932D3F" w:rsidRPr="00B05C2A" w:rsidRDefault="00932D3F" w:rsidP="006B6585">
            <w:pPr>
              <w:spacing w:after="0" w:line="240" w:lineRule="auto"/>
              <w:jc w:val="both"/>
              <w:rPr>
                <w:rFonts w:ascii="Times New Roman" w:hAnsi="Times New Roman"/>
                <w:lang w:val="kk-KZ"/>
              </w:rPr>
            </w:pPr>
          </w:p>
        </w:tc>
        <w:tc>
          <w:tcPr>
            <w:tcW w:w="3544" w:type="dxa"/>
          </w:tcPr>
          <w:p w:rsidR="00932D3F" w:rsidRPr="00B05C2A" w:rsidRDefault="00932D3F" w:rsidP="006B6585">
            <w:pPr>
              <w:spacing w:after="0" w:line="240" w:lineRule="auto"/>
              <w:ind w:firstLine="34"/>
              <w:rPr>
                <w:rFonts w:ascii="Times New Roman" w:hAnsi="Times New Roman"/>
              </w:rPr>
            </w:pPr>
            <w:r w:rsidRPr="00B05C2A">
              <w:rPr>
                <w:rFonts w:ascii="Times New Roman" w:hAnsi="Times New Roman"/>
                <w:lang w:val="kk-KZ"/>
              </w:rPr>
              <w:t>Барлығы 90 сағат (2 кредит)</w:t>
            </w:r>
          </w:p>
        </w:tc>
        <w:tc>
          <w:tcPr>
            <w:tcW w:w="900" w:type="dxa"/>
            <w:vAlign w:val="bottom"/>
          </w:tcPr>
          <w:p w:rsidR="00932D3F" w:rsidRPr="00B05C2A" w:rsidRDefault="00932D3F" w:rsidP="006B6585">
            <w:pPr>
              <w:spacing w:after="0" w:line="240" w:lineRule="auto"/>
              <w:jc w:val="center"/>
              <w:rPr>
                <w:rFonts w:ascii="Times New Roman" w:hAnsi="Times New Roman"/>
                <w:b/>
                <w:lang w:val="kk-KZ"/>
              </w:rPr>
            </w:pPr>
            <w:r w:rsidRPr="00B05C2A">
              <w:rPr>
                <w:rFonts w:ascii="Times New Roman" w:hAnsi="Times New Roman"/>
                <w:b/>
                <w:lang w:val="kk-KZ"/>
              </w:rPr>
              <w:t>15</w:t>
            </w:r>
          </w:p>
        </w:tc>
        <w:tc>
          <w:tcPr>
            <w:tcW w:w="1260" w:type="dxa"/>
            <w:vAlign w:val="center"/>
          </w:tcPr>
          <w:p w:rsidR="00932D3F" w:rsidRPr="00B05C2A" w:rsidRDefault="00932D3F" w:rsidP="006B6585">
            <w:pPr>
              <w:spacing w:after="0" w:line="240" w:lineRule="auto"/>
              <w:jc w:val="center"/>
              <w:rPr>
                <w:rFonts w:ascii="Times New Roman" w:hAnsi="Times New Roman"/>
                <w:b/>
                <w:lang w:val="kk-KZ"/>
              </w:rPr>
            </w:pPr>
            <w:r w:rsidRPr="00B05C2A">
              <w:rPr>
                <w:rFonts w:ascii="Times New Roman" w:hAnsi="Times New Roman"/>
                <w:b/>
                <w:lang w:val="kk-KZ"/>
              </w:rPr>
              <w:t>15</w:t>
            </w:r>
          </w:p>
        </w:tc>
        <w:tc>
          <w:tcPr>
            <w:tcW w:w="1260" w:type="dxa"/>
          </w:tcPr>
          <w:p w:rsidR="00932D3F" w:rsidRPr="00B05C2A" w:rsidRDefault="00932D3F" w:rsidP="006B6585">
            <w:pPr>
              <w:spacing w:after="0" w:line="240" w:lineRule="auto"/>
              <w:jc w:val="center"/>
              <w:rPr>
                <w:rFonts w:ascii="Times New Roman" w:hAnsi="Times New Roman"/>
                <w:bCs/>
              </w:rPr>
            </w:pPr>
            <w:r w:rsidRPr="00B05C2A">
              <w:rPr>
                <w:rFonts w:ascii="Times New Roman" w:hAnsi="Times New Roman"/>
                <w:bCs/>
              </w:rPr>
              <w:t>-</w:t>
            </w:r>
          </w:p>
        </w:tc>
        <w:tc>
          <w:tcPr>
            <w:tcW w:w="1116" w:type="dxa"/>
            <w:vAlign w:val="center"/>
          </w:tcPr>
          <w:p w:rsidR="00932D3F" w:rsidRPr="00B05C2A" w:rsidRDefault="00932D3F" w:rsidP="006B6585">
            <w:pPr>
              <w:spacing w:after="0" w:line="240" w:lineRule="auto"/>
              <w:jc w:val="center"/>
              <w:rPr>
                <w:rFonts w:ascii="Times New Roman" w:hAnsi="Times New Roman"/>
                <w:b/>
                <w:bCs/>
                <w:lang w:val="kk-KZ"/>
              </w:rPr>
            </w:pPr>
            <w:r w:rsidRPr="00B05C2A">
              <w:rPr>
                <w:rFonts w:ascii="Times New Roman" w:hAnsi="Times New Roman"/>
                <w:b/>
                <w:bCs/>
                <w:lang w:val="kk-KZ"/>
              </w:rPr>
              <w:t>60</w:t>
            </w:r>
          </w:p>
        </w:tc>
        <w:tc>
          <w:tcPr>
            <w:tcW w:w="1003" w:type="dxa"/>
            <w:vAlign w:val="center"/>
          </w:tcPr>
          <w:p w:rsidR="00932D3F" w:rsidRPr="00B05C2A" w:rsidRDefault="00932D3F" w:rsidP="006B6585">
            <w:pPr>
              <w:spacing w:after="0" w:line="240" w:lineRule="auto"/>
              <w:jc w:val="center"/>
              <w:rPr>
                <w:rFonts w:ascii="Times New Roman" w:hAnsi="Times New Roman"/>
                <w:b/>
                <w:bCs/>
                <w:lang w:val="kk-KZ"/>
              </w:rPr>
            </w:pPr>
            <w:r w:rsidRPr="00B05C2A">
              <w:rPr>
                <w:rFonts w:ascii="Times New Roman" w:hAnsi="Times New Roman"/>
                <w:b/>
                <w:bCs/>
                <w:lang w:val="kk-KZ"/>
              </w:rPr>
              <w:t>15</w:t>
            </w:r>
          </w:p>
        </w:tc>
      </w:tr>
    </w:tbl>
    <w:p w:rsidR="00932D3F" w:rsidRPr="00B05C2A" w:rsidRDefault="00932D3F" w:rsidP="00932D3F">
      <w:pPr>
        <w:spacing w:after="0" w:line="240" w:lineRule="auto"/>
        <w:ind w:firstLine="709"/>
        <w:rPr>
          <w:rFonts w:ascii="Times New Roman" w:hAnsi="Times New Roman"/>
          <w:bCs/>
        </w:rPr>
      </w:pPr>
      <w:r w:rsidRPr="00B05C2A">
        <w:rPr>
          <w:rFonts w:ascii="Times New Roman" w:hAnsi="Times New Roman"/>
          <w:b/>
          <w:bCs/>
          <w:lang w:val="kk-KZ"/>
        </w:rPr>
        <w:t>6)</w:t>
      </w:r>
      <w:r w:rsidRPr="00B05C2A">
        <w:rPr>
          <w:rFonts w:ascii="Times New Roman" w:hAnsi="Times New Roman"/>
          <w:lang w:val="kk-KZ"/>
        </w:rPr>
        <w:t xml:space="preserve"> </w:t>
      </w:r>
      <w:proofErr w:type="spellStart"/>
      <w:r w:rsidRPr="00B05C2A">
        <w:rPr>
          <w:rFonts w:ascii="Times New Roman" w:hAnsi="Times New Roman"/>
          <w:b/>
          <w:bCs/>
        </w:rPr>
        <w:t>Пререквизиты</w:t>
      </w:r>
      <w:proofErr w:type="spellEnd"/>
    </w:p>
    <w:p w:rsidR="00932D3F" w:rsidRPr="00B05C2A" w:rsidRDefault="00932D3F" w:rsidP="00932D3F">
      <w:pPr>
        <w:spacing w:after="0" w:line="240" w:lineRule="auto"/>
        <w:ind w:firstLine="709"/>
        <w:jc w:val="both"/>
        <w:rPr>
          <w:rFonts w:ascii="Times New Roman" w:hAnsi="Times New Roman"/>
          <w:lang w:val="kk-KZ"/>
        </w:rPr>
      </w:pPr>
      <w:r w:rsidRPr="00B05C2A">
        <w:rPr>
          <w:rFonts w:ascii="Times New Roman" w:hAnsi="Times New Roman"/>
          <w:lang w:val="kk-KZ"/>
        </w:rPr>
        <w:t>Пәнді меңгеру кезінде алынған білім, икемділік және дағды-машықтар келесі пәндерді меңгеруі үшін қажет: «Қоршаған ортаның мониторингі», «Атмосфера қорғаудың техникасы және технологиясы».</w:t>
      </w:r>
    </w:p>
    <w:p w:rsidR="00932D3F" w:rsidRPr="00B05C2A" w:rsidRDefault="00932D3F" w:rsidP="00932D3F">
      <w:pPr>
        <w:pStyle w:val="western"/>
        <w:spacing w:before="0" w:beforeAutospacing="0" w:after="0" w:afterAutospacing="0"/>
        <w:ind w:firstLine="567"/>
        <w:jc w:val="both"/>
        <w:rPr>
          <w:color w:val="000000"/>
          <w:sz w:val="22"/>
          <w:szCs w:val="22"/>
        </w:rPr>
      </w:pPr>
      <w:r w:rsidRPr="00B05C2A">
        <w:rPr>
          <w:b/>
          <w:sz w:val="22"/>
          <w:szCs w:val="22"/>
          <w:lang w:val="kk-KZ"/>
        </w:rPr>
        <w:t>7</w:t>
      </w:r>
      <w:r w:rsidRPr="00B05C2A">
        <w:rPr>
          <w:b/>
          <w:bCs/>
          <w:color w:val="000000"/>
          <w:sz w:val="22"/>
          <w:szCs w:val="22"/>
          <w:lang w:val="kk-KZ"/>
        </w:rPr>
        <w:t xml:space="preserve">  </w:t>
      </w:r>
      <w:r w:rsidRPr="00B05C2A">
        <w:rPr>
          <w:bCs/>
          <w:color w:val="000000"/>
          <w:sz w:val="22"/>
          <w:szCs w:val="22"/>
          <w:lang w:val="en-US"/>
        </w:rPr>
        <w:t>H</w:t>
      </w:r>
      <w:proofErr w:type="spellStart"/>
      <w:r w:rsidRPr="00B05C2A">
        <w:rPr>
          <w:bCs/>
          <w:color w:val="000000"/>
          <w:sz w:val="22"/>
          <w:szCs w:val="22"/>
        </w:rPr>
        <w:t>егізгі</w:t>
      </w:r>
      <w:proofErr w:type="spellEnd"/>
      <w:r w:rsidRPr="00B05C2A">
        <w:rPr>
          <w:bCs/>
          <w:color w:val="000000"/>
          <w:sz w:val="22"/>
          <w:szCs w:val="22"/>
        </w:rPr>
        <w:t>:</w:t>
      </w:r>
    </w:p>
    <w:p w:rsidR="00932D3F" w:rsidRPr="00B05C2A" w:rsidRDefault="00932D3F" w:rsidP="00932D3F">
      <w:pPr>
        <w:numPr>
          <w:ilvl w:val="0"/>
          <w:numId w:val="2"/>
        </w:numPr>
        <w:tabs>
          <w:tab w:val="left" w:pos="993"/>
        </w:tabs>
        <w:spacing w:after="0" w:line="240" w:lineRule="auto"/>
        <w:ind w:left="0" w:firstLine="567"/>
        <w:jc w:val="both"/>
        <w:rPr>
          <w:rFonts w:ascii="Times New Roman" w:hAnsi="Times New Roman"/>
        </w:rPr>
      </w:pPr>
      <w:proofErr w:type="spellStart"/>
      <w:r w:rsidRPr="00B05C2A">
        <w:rPr>
          <w:rFonts w:ascii="Times New Roman" w:hAnsi="Times New Roman"/>
        </w:rPr>
        <w:t>Еңбек</w:t>
      </w:r>
      <w:proofErr w:type="spellEnd"/>
      <w:r w:rsidRPr="00B05C2A">
        <w:rPr>
          <w:rFonts w:ascii="Times New Roman" w:hAnsi="Times New Roman"/>
        </w:rPr>
        <w:t xml:space="preserve"> </w:t>
      </w:r>
      <w:proofErr w:type="spellStart"/>
      <w:proofErr w:type="gramStart"/>
      <w:r w:rsidRPr="00B05C2A">
        <w:rPr>
          <w:rFonts w:ascii="Times New Roman" w:hAnsi="Times New Roman"/>
        </w:rPr>
        <w:t>қорғау:жоғары</w:t>
      </w:r>
      <w:proofErr w:type="spellEnd"/>
      <w:proofErr w:type="gramEnd"/>
      <w:r w:rsidRPr="00B05C2A">
        <w:rPr>
          <w:rFonts w:ascii="Times New Roman" w:hAnsi="Times New Roman"/>
        </w:rPr>
        <w:t xml:space="preserve"> </w:t>
      </w:r>
      <w:proofErr w:type="spellStart"/>
      <w:r w:rsidRPr="00B05C2A">
        <w:rPr>
          <w:rFonts w:ascii="Times New Roman" w:hAnsi="Times New Roman"/>
        </w:rPr>
        <w:t>оқу</w:t>
      </w:r>
      <w:proofErr w:type="spellEnd"/>
      <w:r w:rsidRPr="00B05C2A">
        <w:rPr>
          <w:rFonts w:ascii="Times New Roman" w:hAnsi="Times New Roman"/>
        </w:rPr>
        <w:t xml:space="preserve"> </w:t>
      </w:r>
      <w:proofErr w:type="spellStart"/>
      <w:r w:rsidRPr="00B05C2A">
        <w:rPr>
          <w:rFonts w:ascii="Times New Roman" w:hAnsi="Times New Roman"/>
        </w:rPr>
        <w:t>орындары</w:t>
      </w:r>
      <w:proofErr w:type="spellEnd"/>
      <w:r w:rsidRPr="00B05C2A">
        <w:rPr>
          <w:rFonts w:ascii="Times New Roman" w:hAnsi="Times New Roman"/>
        </w:rPr>
        <w:t xml:space="preserve"> </w:t>
      </w:r>
      <w:proofErr w:type="spellStart"/>
      <w:r w:rsidRPr="00B05C2A">
        <w:rPr>
          <w:rFonts w:ascii="Times New Roman" w:hAnsi="Times New Roman"/>
        </w:rPr>
        <w:t>үшiн</w:t>
      </w:r>
      <w:proofErr w:type="spellEnd"/>
      <w:r w:rsidRPr="00B05C2A">
        <w:rPr>
          <w:rFonts w:ascii="Times New Roman" w:hAnsi="Times New Roman"/>
        </w:rPr>
        <w:t xml:space="preserve"> </w:t>
      </w:r>
      <w:proofErr w:type="spellStart"/>
      <w:r w:rsidRPr="00B05C2A">
        <w:rPr>
          <w:rFonts w:ascii="Times New Roman" w:hAnsi="Times New Roman"/>
        </w:rPr>
        <w:t>оқу</w:t>
      </w:r>
      <w:proofErr w:type="spellEnd"/>
      <w:r w:rsidRPr="00B05C2A">
        <w:rPr>
          <w:rFonts w:ascii="Times New Roman" w:hAnsi="Times New Roman"/>
        </w:rPr>
        <w:t xml:space="preserve"> </w:t>
      </w:r>
      <w:proofErr w:type="spellStart"/>
      <w:r w:rsidRPr="00B05C2A">
        <w:rPr>
          <w:rFonts w:ascii="Times New Roman" w:hAnsi="Times New Roman"/>
        </w:rPr>
        <w:t>құралы</w:t>
      </w:r>
      <w:proofErr w:type="spellEnd"/>
      <w:r w:rsidRPr="00B05C2A">
        <w:rPr>
          <w:rFonts w:ascii="Times New Roman" w:hAnsi="Times New Roman"/>
        </w:rPr>
        <w:t xml:space="preserve">, </w:t>
      </w:r>
      <w:proofErr w:type="spellStart"/>
      <w:r w:rsidRPr="00B05C2A">
        <w:rPr>
          <w:rFonts w:ascii="Times New Roman" w:hAnsi="Times New Roman"/>
        </w:rPr>
        <w:t>Хакiмжанов</w:t>
      </w:r>
      <w:proofErr w:type="spellEnd"/>
      <w:r w:rsidRPr="00B05C2A">
        <w:rPr>
          <w:rFonts w:ascii="Times New Roman" w:hAnsi="Times New Roman"/>
        </w:rPr>
        <w:t xml:space="preserve">, Т. Е., </w:t>
      </w:r>
      <w:proofErr w:type="spellStart"/>
      <w:r w:rsidRPr="00B05C2A">
        <w:rPr>
          <w:rFonts w:ascii="Times New Roman" w:hAnsi="Times New Roman"/>
        </w:rPr>
        <w:t>Эверо</w:t>
      </w:r>
      <w:proofErr w:type="spellEnd"/>
      <w:r w:rsidRPr="00B05C2A">
        <w:rPr>
          <w:rFonts w:ascii="Times New Roman" w:hAnsi="Times New Roman"/>
        </w:rPr>
        <w:t>, 20</w:t>
      </w:r>
      <w:r w:rsidRPr="00B05C2A">
        <w:rPr>
          <w:rFonts w:ascii="Times New Roman" w:hAnsi="Times New Roman"/>
          <w:lang w:val="kk-KZ"/>
        </w:rPr>
        <w:t>15</w:t>
      </w:r>
      <w:r w:rsidRPr="00B05C2A">
        <w:rPr>
          <w:rFonts w:ascii="Times New Roman" w:hAnsi="Times New Roman"/>
        </w:rPr>
        <w:t xml:space="preserve"> </w:t>
      </w:r>
    </w:p>
    <w:p w:rsidR="00932D3F" w:rsidRPr="00B05C2A" w:rsidRDefault="00932D3F" w:rsidP="00932D3F">
      <w:pPr>
        <w:numPr>
          <w:ilvl w:val="0"/>
          <w:numId w:val="2"/>
        </w:numPr>
        <w:tabs>
          <w:tab w:val="left" w:pos="993"/>
        </w:tabs>
        <w:spacing w:after="0" w:line="240" w:lineRule="auto"/>
        <w:ind w:left="0" w:firstLine="567"/>
        <w:jc w:val="both"/>
        <w:rPr>
          <w:rFonts w:ascii="Times New Roman" w:hAnsi="Times New Roman"/>
        </w:rPr>
      </w:pPr>
      <w:r w:rsidRPr="00B05C2A">
        <w:rPr>
          <w:rFonts w:ascii="Times New Roman" w:hAnsi="Times New Roman"/>
        </w:rPr>
        <w:t xml:space="preserve">Дроздова Н. К., Охрана </w:t>
      </w:r>
      <w:proofErr w:type="spellStart"/>
      <w:proofErr w:type="gramStart"/>
      <w:r w:rsidRPr="00B05C2A">
        <w:rPr>
          <w:rFonts w:ascii="Times New Roman" w:hAnsi="Times New Roman"/>
        </w:rPr>
        <w:t>труда:метод</w:t>
      </w:r>
      <w:proofErr w:type="spellEnd"/>
      <w:proofErr w:type="gramEnd"/>
      <w:r w:rsidRPr="00B05C2A">
        <w:rPr>
          <w:rFonts w:ascii="Times New Roman" w:hAnsi="Times New Roman"/>
        </w:rPr>
        <w:t xml:space="preserve">. указания по выполнению контрольных работ для студ. </w:t>
      </w:r>
      <w:proofErr w:type="spellStart"/>
      <w:r w:rsidRPr="00B05C2A">
        <w:rPr>
          <w:rFonts w:ascii="Times New Roman" w:hAnsi="Times New Roman"/>
        </w:rPr>
        <w:t>энергет</w:t>
      </w:r>
      <w:proofErr w:type="spellEnd"/>
      <w:r w:rsidRPr="00B05C2A">
        <w:rPr>
          <w:rFonts w:ascii="Times New Roman" w:hAnsi="Times New Roman"/>
        </w:rPr>
        <w:t xml:space="preserve">. спец. </w:t>
      </w:r>
      <w:hyperlink r:id="rId6" w:history="1">
        <w:r w:rsidRPr="00B05C2A">
          <w:rPr>
            <w:rFonts w:ascii="Times New Roman" w:hAnsi="Times New Roman"/>
          </w:rPr>
          <w:t>заочной формы обучения</w:t>
        </w:r>
      </w:hyperlink>
      <w:r w:rsidRPr="00B05C2A">
        <w:rPr>
          <w:rFonts w:ascii="Times New Roman" w:hAnsi="Times New Roman"/>
        </w:rPr>
        <w:t xml:space="preserve">, ПГУ им. С. </w:t>
      </w:r>
      <w:proofErr w:type="spellStart"/>
      <w:r w:rsidRPr="00B05C2A">
        <w:rPr>
          <w:rFonts w:ascii="Times New Roman" w:hAnsi="Times New Roman"/>
        </w:rPr>
        <w:t>Торайгырова</w:t>
      </w:r>
      <w:proofErr w:type="spellEnd"/>
      <w:r w:rsidRPr="00B05C2A">
        <w:rPr>
          <w:rFonts w:ascii="Times New Roman" w:hAnsi="Times New Roman"/>
        </w:rPr>
        <w:t>, 20</w:t>
      </w:r>
      <w:r w:rsidRPr="00B05C2A">
        <w:rPr>
          <w:rFonts w:ascii="Times New Roman" w:hAnsi="Times New Roman"/>
          <w:lang w:val="kk-KZ"/>
        </w:rPr>
        <w:t>1</w:t>
      </w:r>
      <w:r w:rsidRPr="00B05C2A">
        <w:rPr>
          <w:rFonts w:ascii="Times New Roman" w:hAnsi="Times New Roman"/>
        </w:rPr>
        <w:t xml:space="preserve">7. </w:t>
      </w:r>
    </w:p>
    <w:p w:rsidR="00932D3F" w:rsidRPr="00B05C2A" w:rsidRDefault="00932D3F" w:rsidP="00932D3F">
      <w:pPr>
        <w:numPr>
          <w:ilvl w:val="0"/>
          <w:numId w:val="2"/>
        </w:numPr>
        <w:tabs>
          <w:tab w:val="left" w:pos="993"/>
        </w:tabs>
        <w:spacing w:after="0" w:line="240" w:lineRule="auto"/>
        <w:ind w:left="0" w:firstLine="567"/>
        <w:jc w:val="both"/>
        <w:rPr>
          <w:rFonts w:ascii="Times New Roman" w:hAnsi="Times New Roman"/>
        </w:rPr>
      </w:pPr>
      <w:r w:rsidRPr="00B05C2A">
        <w:rPr>
          <w:rFonts w:ascii="Times New Roman" w:hAnsi="Times New Roman"/>
        </w:rPr>
        <w:t>Касьянова Г. Ю., Охрана труда: универсальный справочник: (</w:t>
      </w:r>
      <w:proofErr w:type="spellStart"/>
      <w:r w:rsidRPr="00B05C2A">
        <w:rPr>
          <w:rFonts w:ascii="Times New Roman" w:hAnsi="Times New Roman"/>
        </w:rPr>
        <w:t>подгот</w:t>
      </w:r>
      <w:proofErr w:type="spellEnd"/>
      <w:r w:rsidRPr="00B05C2A">
        <w:rPr>
          <w:rFonts w:ascii="Times New Roman" w:hAnsi="Times New Roman"/>
        </w:rPr>
        <w:t xml:space="preserve">. с учетом последних изм., внесенных в ТК РФ): более 750 действующих </w:t>
      </w:r>
      <w:proofErr w:type="spellStart"/>
      <w:r w:rsidRPr="00B05C2A">
        <w:rPr>
          <w:rFonts w:ascii="Times New Roman" w:hAnsi="Times New Roman"/>
        </w:rPr>
        <w:t>нормат</w:t>
      </w:r>
      <w:proofErr w:type="spellEnd"/>
      <w:r w:rsidRPr="00B05C2A">
        <w:rPr>
          <w:rFonts w:ascii="Times New Roman" w:hAnsi="Times New Roman"/>
        </w:rPr>
        <w:t>. документов в книге и на CD-диске, АБАК, 20</w:t>
      </w:r>
      <w:r w:rsidRPr="00B05C2A">
        <w:rPr>
          <w:rFonts w:ascii="Times New Roman" w:hAnsi="Times New Roman"/>
          <w:lang w:val="kk-KZ"/>
        </w:rPr>
        <w:t>1</w:t>
      </w:r>
      <w:r w:rsidRPr="00B05C2A">
        <w:rPr>
          <w:rFonts w:ascii="Times New Roman" w:hAnsi="Times New Roman"/>
        </w:rPr>
        <w:t xml:space="preserve">8 </w:t>
      </w:r>
    </w:p>
    <w:p w:rsidR="00932D3F" w:rsidRPr="00B05C2A" w:rsidRDefault="00932D3F" w:rsidP="00932D3F">
      <w:pPr>
        <w:numPr>
          <w:ilvl w:val="0"/>
          <w:numId w:val="2"/>
        </w:numPr>
        <w:tabs>
          <w:tab w:val="left" w:pos="993"/>
        </w:tabs>
        <w:spacing w:after="0" w:line="240" w:lineRule="auto"/>
        <w:ind w:left="0" w:firstLine="567"/>
        <w:jc w:val="both"/>
        <w:rPr>
          <w:rFonts w:ascii="Times New Roman" w:hAnsi="Times New Roman"/>
        </w:rPr>
      </w:pPr>
      <w:proofErr w:type="spellStart"/>
      <w:r w:rsidRPr="00B05C2A">
        <w:rPr>
          <w:rFonts w:ascii="Times New Roman" w:hAnsi="Times New Roman"/>
        </w:rPr>
        <w:t>Арустамов</w:t>
      </w:r>
      <w:proofErr w:type="spellEnd"/>
      <w:r w:rsidRPr="00B05C2A">
        <w:rPr>
          <w:rFonts w:ascii="Times New Roman" w:hAnsi="Times New Roman"/>
        </w:rPr>
        <w:t xml:space="preserve"> Э. </w:t>
      </w:r>
      <w:proofErr w:type="spellStart"/>
      <w:r w:rsidRPr="00B05C2A">
        <w:rPr>
          <w:rFonts w:ascii="Times New Roman" w:hAnsi="Times New Roman"/>
        </w:rPr>
        <w:t>А.Охрана</w:t>
      </w:r>
      <w:proofErr w:type="spellEnd"/>
      <w:r w:rsidRPr="00B05C2A">
        <w:rPr>
          <w:rFonts w:ascii="Times New Roman" w:hAnsi="Times New Roman"/>
        </w:rPr>
        <w:t xml:space="preserve"> </w:t>
      </w:r>
      <w:proofErr w:type="spellStart"/>
      <w:proofErr w:type="gramStart"/>
      <w:r w:rsidRPr="00B05C2A">
        <w:rPr>
          <w:rFonts w:ascii="Times New Roman" w:hAnsi="Times New Roman"/>
        </w:rPr>
        <w:t>труда:справочник</w:t>
      </w:r>
      <w:proofErr w:type="spellEnd"/>
      <w:proofErr w:type="gramEnd"/>
      <w:r w:rsidRPr="00B05C2A">
        <w:rPr>
          <w:rFonts w:ascii="Times New Roman" w:hAnsi="Times New Roman"/>
        </w:rPr>
        <w:t xml:space="preserve">, Дашков и К, 2008 </w:t>
      </w:r>
    </w:p>
    <w:p w:rsidR="00932D3F" w:rsidRPr="00B05C2A" w:rsidRDefault="00932D3F" w:rsidP="00932D3F">
      <w:pPr>
        <w:numPr>
          <w:ilvl w:val="0"/>
          <w:numId w:val="2"/>
        </w:numPr>
        <w:tabs>
          <w:tab w:val="left" w:pos="993"/>
        </w:tabs>
        <w:spacing w:after="0" w:line="240" w:lineRule="auto"/>
        <w:ind w:left="0" w:firstLine="567"/>
        <w:jc w:val="both"/>
        <w:rPr>
          <w:rFonts w:ascii="Times New Roman" w:hAnsi="Times New Roman"/>
        </w:rPr>
      </w:pPr>
      <w:proofErr w:type="spellStart"/>
      <w:r w:rsidRPr="00B05C2A">
        <w:rPr>
          <w:rFonts w:ascii="Times New Roman" w:hAnsi="Times New Roman"/>
        </w:rPr>
        <w:t>Кравченя</w:t>
      </w:r>
      <w:proofErr w:type="spellEnd"/>
      <w:r w:rsidRPr="00B05C2A">
        <w:rPr>
          <w:rFonts w:ascii="Times New Roman" w:hAnsi="Times New Roman"/>
        </w:rPr>
        <w:t xml:space="preserve"> Э. </w:t>
      </w:r>
      <w:proofErr w:type="spellStart"/>
      <w:r w:rsidRPr="00B05C2A">
        <w:rPr>
          <w:rFonts w:ascii="Times New Roman" w:hAnsi="Times New Roman"/>
        </w:rPr>
        <w:t>М.Охрана</w:t>
      </w:r>
      <w:proofErr w:type="spellEnd"/>
      <w:r w:rsidRPr="00B05C2A">
        <w:rPr>
          <w:rFonts w:ascii="Times New Roman" w:hAnsi="Times New Roman"/>
        </w:rPr>
        <w:t xml:space="preserve"> труда и основы энергосбережения: учебное пособие для студ. </w:t>
      </w:r>
      <w:proofErr w:type="spellStart"/>
      <w:r w:rsidRPr="00B05C2A">
        <w:rPr>
          <w:rFonts w:ascii="Times New Roman" w:hAnsi="Times New Roman"/>
        </w:rPr>
        <w:t>пед</w:t>
      </w:r>
      <w:proofErr w:type="spellEnd"/>
      <w:r w:rsidRPr="00B05C2A">
        <w:rPr>
          <w:rFonts w:ascii="Times New Roman" w:hAnsi="Times New Roman"/>
        </w:rPr>
        <w:t>. спец., Тетра Системс, 20</w:t>
      </w:r>
      <w:r w:rsidRPr="00B05C2A">
        <w:rPr>
          <w:rFonts w:ascii="Times New Roman" w:hAnsi="Times New Roman"/>
          <w:lang w:val="kk-KZ"/>
        </w:rPr>
        <w:t>15</w:t>
      </w:r>
      <w:r w:rsidRPr="00B05C2A">
        <w:rPr>
          <w:rFonts w:ascii="Times New Roman" w:hAnsi="Times New Roman"/>
        </w:rPr>
        <w:t xml:space="preserve"> </w:t>
      </w:r>
    </w:p>
    <w:p w:rsidR="00932D3F" w:rsidRPr="00B05C2A" w:rsidRDefault="00932D3F" w:rsidP="00932D3F">
      <w:pPr>
        <w:pStyle w:val="a3"/>
        <w:spacing w:before="0" w:beforeAutospacing="0" w:after="0" w:afterAutospacing="0"/>
        <w:ind w:firstLine="547"/>
        <w:jc w:val="both"/>
        <w:rPr>
          <w:bCs/>
          <w:color w:val="000000"/>
          <w:sz w:val="22"/>
          <w:szCs w:val="22"/>
          <w:lang w:val="kk-KZ"/>
        </w:rPr>
      </w:pPr>
      <w:r w:rsidRPr="00B05C2A">
        <w:rPr>
          <w:bCs/>
          <w:color w:val="000000"/>
          <w:sz w:val="22"/>
          <w:szCs w:val="22"/>
          <w:lang w:val="kk-KZ"/>
        </w:rPr>
        <w:t xml:space="preserve">8 </w:t>
      </w:r>
      <w:proofErr w:type="spellStart"/>
      <w:r w:rsidRPr="00B05C2A">
        <w:rPr>
          <w:bCs/>
          <w:color w:val="000000"/>
          <w:sz w:val="22"/>
          <w:szCs w:val="22"/>
        </w:rPr>
        <w:t>Қосымша</w:t>
      </w:r>
      <w:proofErr w:type="spellEnd"/>
      <w:r w:rsidRPr="00B05C2A">
        <w:rPr>
          <w:bCs/>
          <w:color w:val="000000"/>
          <w:sz w:val="22"/>
          <w:szCs w:val="22"/>
        </w:rPr>
        <w:t>:</w:t>
      </w:r>
    </w:p>
    <w:p w:rsidR="00932D3F" w:rsidRPr="00B05C2A" w:rsidRDefault="00932D3F" w:rsidP="00932D3F">
      <w:pPr>
        <w:pStyle w:val="a3"/>
        <w:numPr>
          <w:ilvl w:val="0"/>
          <w:numId w:val="3"/>
        </w:numPr>
        <w:tabs>
          <w:tab w:val="left" w:pos="993"/>
        </w:tabs>
        <w:spacing w:before="0" w:beforeAutospacing="0" w:after="0" w:afterAutospacing="0"/>
        <w:ind w:left="0" w:firstLine="547"/>
        <w:jc w:val="both"/>
        <w:rPr>
          <w:color w:val="000000"/>
          <w:sz w:val="22"/>
          <w:szCs w:val="22"/>
        </w:rPr>
      </w:pPr>
      <w:r w:rsidRPr="00B05C2A">
        <w:rPr>
          <w:sz w:val="22"/>
          <w:szCs w:val="22"/>
        </w:rPr>
        <w:t xml:space="preserve">Скала Н. </w:t>
      </w:r>
      <w:proofErr w:type="spellStart"/>
      <w:r w:rsidRPr="00B05C2A">
        <w:rPr>
          <w:sz w:val="22"/>
          <w:szCs w:val="22"/>
        </w:rPr>
        <w:t>В.Охрана</w:t>
      </w:r>
      <w:proofErr w:type="spellEnd"/>
      <w:r w:rsidRPr="00B05C2A">
        <w:rPr>
          <w:sz w:val="22"/>
          <w:szCs w:val="22"/>
        </w:rPr>
        <w:t xml:space="preserve"> труда и техника безопасности в практической деятельности субъектов Республики Казахстан, LEM2005 </w:t>
      </w:r>
    </w:p>
    <w:p w:rsidR="00932D3F" w:rsidRPr="00B05C2A" w:rsidRDefault="00932D3F" w:rsidP="00932D3F">
      <w:pPr>
        <w:pStyle w:val="a5"/>
        <w:numPr>
          <w:ilvl w:val="0"/>
          <w:numId w:val="3"/>
        </w:numPr>
        <w:tabs>
          <w:tab w:val="left" w:pos="993"/>
        </w:tabs>
        <w:spacing w:after="0" w:line="240" w:lineRule="auto"/>
        <w:ind w:left="0" w:firstLine="547"/>
        <w:rPr>
          <w:rFonts w:ascii="Times New Roman" w:hAnsi="Times New Roman"/>
          <w:sz w:val="22"/>
          <w:szCs w:val="22"/>
        </w:rPr>
      </w:pPr>
      <w:proofErr w:type="spellStart"/>
      <w:r w:rsidRPr="00B05C2A">
        <w:rPr>
          <w:rFonts w:ascii="Times New Roman" w:hAnsi="Times New Roman"/>
          <w:sz w:val="22"/>
          <w:szCs w:val="22"/>
        </w:rPr>
        <w:t>Басаков</w:t>
      </w:r>
      <w:proofErr w:type="spellEnd"/>
      <w:r w:rsidRPr="00B05C2A">
        <w:rPr>
          <w:rFonts w:ascii="Times New Roman" w:hAnsi="Times New Roman"/>
          <w:sz w:val="22"/>
          <w:szCs w:val="22"/>
        </w:rPr>
        <w:t xml:space="preserve"> М. </w:t>
      </w:r>
      <w:proofErr w:type="spellStart"/>
      <w:r w:rsidRPr="00B05C2A">
        <w:rPr>
          <w:rFonts w:ascii="Times New Roman" w:hAnsi="Times New Roman"/>
          <w:sz w:val="22"/>
          <w:szCs w:val="22"/>
        </w:rPr>
        <w:t>И.Охрана</w:t>
      </w:r>
      <w:proofErr w:type="spellEnd"/>
      <w:r w:rsidRPr="00B05C2A">
        <w:rPr>
          <w:rFonts w:ascii="Times New Roman" w:hAnsi="Times New Roman"/>
          <w:sz w:val="22"/>
          <w:szCs w:val="22"/>
        </w:rPr>
        <w:t xml:space="preserve"> труда: безопасность жизнедеятельности в условиях </w:t>
      </w:r>
      <w:proofErr w:type="spellStart"/>
      <w:proofErr w:type="gramStart"/>
      <w:r w:rsidRPr="00B05C2A">
        <w:rPr>
          <w:rFonts w:ascii="Times New Roman" w:hAnsi="Times New Roman"/>
          <w:sz w:val="22"/>
          <w:szCs w:val="22"/>
        </w:rPr>
        <w:t>производства:учеб</w:t>
      </w:r>
      <w:proofErr w:type="spellEnd"/>
      <w:proofErr w:type="gramEnd"/>
      <w:r w:rsidRPr="00B05C2A">
        <w:rPr>
          <w:rFonts w:ascii="Times New Roman" w:hAnsi="Times New Roman"/>
          <w:sz w:val="22"/>
          <w:szCs w:val="22"/>
        </w:rPr>
        <w:t xml:space="preserve">.- </w:t>
      </w:r>
      <w:proofErr w:type="spellStart"/>
      <w:r w:rsidRPr="00B05C2A">
        <w:rPr>
          <w:rFonts w:ascii="Times New Roman" w:hAnsi="Times New Roman"/>
          <w:sz w:val="22"/>
          <w:szCs w:val="22"/>
        </w:rPr>
        <w:t>практ</w:t>
      </w:r>
      <w:proofErr w:type="spellEnd"/>
      <w:r w:rsidRPr="00B05C2A">
        <w:rPr>
          <w:rFonts w:ascii="Times New Roman" w:hAnsi="Times New Roman"/>
          <w:sz w:val="22"/>
          <w:szCs w:val="22"/>
        </w:rPr>
        <w:t>. Пособие, Феникс, 20</w:t>
      </w:r>
      <w:r w:rsidRPr="00B05C2A">
        <w:rPr>
          <w:rFonts w:ascii="Times New Roman" w:hAnsi="Times New Roman"/>
          <w:sz w:val="22"/>
          <w:szCs w:val="22"/>
          <w:lang w:val="kk-KZ"/>
        </w:rPr>
        <w:t>16</w:t>
      </w:r>
    </w:p>
    <w:p w:rsidR="00932D3F" w:rsidRPr="00B05C2A" w:rsidRDefault="00932D3F" w:rsidP="00932D3F">
      <w:pPr>
        <w:numPr>
          <w:ilvl w:val="0"/>
          <w:numId w:val="3"/>
        </w:numPr>
        <w:tabs>
          <w:tab w:val="left" w:pos="993"/>
        </w:tabs>
        <w:spacing w:after="0" w:line="240" w:lineRule="auto"/>
        <w:ind w:left="0" w:firstLine="547"/>
        <w:rPr>
          <w:rFonts w:ascii="Times New Roman" w:hAnsi="Times New Roman"/>
        </w:rPr>
      </w:pPr>
      <w:r w:rsidRPr="00B05C2A">
        <w:rPr>
          <w:rFonts w:ascii="Times New Roman" w:hAnsi="Times New Roman"/>
        </w:rPr>
        <w:t xml:space="preserve">Ефремова О. </w:t>
      </w:r>
      <w:proofErr w:type="spellStart"/>
      <w:r w:rsidRPr="00B05C2A">
        <w:rPr>
          <w:rFonts w:ascii="Times New Roman" w:hAnsi="Times New Roman"/>
        </w:rPr>
        <w:t>С.Охрана</w:t>
      </w:r>
      <w:proofErr w:type="spellEnd"/>
      <w:r w:rsidRPr="00B05C2A">
        <w:rPr>
          <w:rFonts w:ascii="Times New Roman" w:hAnsi="Times New Roman"/>
        </w:rPr>
        <w:t xml:space="preserve"> труда в организации в схемах и таблицах, </w:t>
      </w:r>
      <w:hyperlink r:id="rId7" w:history="1">
        <w:r w:rsidRPr="00B05C2A">
          <w:rPr>
            <w:rFonts w:ascii="Times New Roman" w:hAnsi="Times New Roman"/>
          </w:rPr>
          <w:t>Альфа-Пресс</w:t>
        </w:r>
      </w:hyperlink>
      <w:r w:rsidRPr="00B05C2A">
        <w:rPr>
          <w:rFonts w:ascii="Times New Roman" w:hAnsi="Times New Roman"/>
        </w:rPr>
        <w:t>, 20</w:t>
      </w:r>
      <w:r w:rsidRPr="00B05C2A">
        <w:rPr>
          <w:rFonts w:ascii="Times New Roman" w:hAnsi="Times New Roman"/>
          <w:lang w:val="kk-KZ"/>
        </w:rPr>
        <w:t>16</w:t>
      </w:r>
      <w:r w:rsidRPr="00B05C2A">
        <w:rPr>
          <w:rFonts w:ascii="Times New Roman" w:hAnsi="Times New Roman"/>
        </w:rPr>
        <w:t xml:space="preserve"> </w:t>
      </w:r>
    </w:p>
    <w:p w:rsidR="00254E95" w:rsidRDefault="00254E95"/>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5A11"/>
    <w:multiLevelType w:val="hybridMultilevel"/>
    <w:tmpl w:val="98C423A6"/>
    <w:lvl w:ilvl="0" w:tplc="A3BA91AA">
      <w:start w:val="1"/>
      <w:numFmt w:val="decimal"/>
      <w:lvlText w:val="%1."/>
      <w:lvlJc w:val="left"/>
      <w:pPr>
        <w:ind w:left="907" w:hanging="360"/>
      </w:pPr>
      <w:rPr>
        <w:rFonts w:hint="default"/>
        <w:b/>
        <w:sz w:val="24"/>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15:restartNumberingAfterBreak="0">
    <w:nsid w:val="1CD30A7F"/>
    <w:multiLevelType w:val="hybridMultilevel"/>
    <w:tmpl w:val="4380EAAC"/>
    <w:lvl w:ilvl="0" w:tplc="8FDEBE7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447444B"/>
    <w:multiLevelType w:val="multilevel"/>
    <w:tmpl w:val="6A2C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3F"/>
    <w:rsid w:val="00254E95"/>
    <w:rsid w:val="0093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A28A-ECD7-453B-AE68-3A0DE83A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D3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Normal (Web) Char,Обычный (Web)1 Char,Знак4 Cha"/>
    <w:basedOn w:val="a"/>
    <w:link w:val="a4"/>
    <w:uiPriority w:val="99"/>
    <w:rsid w:val="00932D3F"/>
    <w:pPr>
      <w:spacing w:before="100" w:beforeAutospacing="1" w:after="100" w:afterAutospacing="1" w:line="240" w:lineRule="auto"/>
      <w:ind w:firstLine="709"/>
    </w:pPr>
    <w:rPr>
      <w:rFonts w:ascii="Times New Roman" w:eastAsia="Times New Roman" w:hAnsi="Times New Roman"/>
      <w:sz w:val="24"/>
      <w:szCs w:val="20"/>
      <w:lang w:eastAsia="ru-RU"/>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3"/>
    <w:uiPriority w:val="99"/>
    <w:locked/>
    <w:rsid w:val="00932D3F"/>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932D3F"/>
    <w:pPr>
      <w:ind w:left="720"/>
      <w:contextualSpacing/>
    </w:pPr>
    <w:rPr>
      <w:sz w:val="20"/>
      <w:szCs w:val="20"/>
      <w:lang w:eastAsia="ru-RU"/>
    </w:rPr>
  </w:style>
  <w:style w:type="character" w:customStyle="1" w:styleId="a6">
    <w:name w:val="Абзац списка Знак"/>
    <w:link w:val="a5"/>
    <w:uiPriority w:val="34"/>
    <w:locked/>
    <w:rsid w:val="00932D3F"/>
    <w:rPr>
      <w:rFonts w:ascii="Calibri" w:eastAsia="Calibri" w:hAnsi="Calibri" w:cs="Times New Roman"/>
      <w:sz w:val="20"/>
      <w:szCs w:val="20"/>
      <w:lang w:eastAsia="ru-RU"/>
    </w:rPr>
  </w:style>
  <w:style w:type="paragraph" w:customStyle="1" w:styleId="a7">
    <w:name w:val="Содержимое таблицы"/>
    <w:basedOn w:val="a"/>
    <w:rsid w:val="00932D3F"/>
    <w:pPr>
      <w:suppressLineNumbers/>
      <w:suppressAutoHyphens/>
      <w:spacing w:after="0" w:line="240" w:lineRule="auto"/>
    </w:pPr>
    <w:rPr>
      <w:rFonts w:ascii="Times New Roman" w:eastAsia="Times New Roman" w:hAnsi="Times New Roman"/>
      <w:sz w:val="20"/>
      <w:szCs w:val="20"/>
      <w:lang w:eastAsia="ar-SA"/>
    </w:rPr>
  </w:style>
  <w:style w:type="paragraph" w:customStyle="1" w:styleId="western">
    <w:name w:val="western"/>
    <w:basedOn w:val="a"/>
    <w:rsid w:val="00932D3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reksiz.org/alefa-klik-falamtor-bankin-oldanu-jonindegi-klientterge-arnal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eksiz.org/prikaz-2010-g--o-perevode-studentov-zaochnoj-formi-obucheniya.html" TargetMode="External"/><Relationship Id="rId5" Type="http://schemas.openxmlformats.org/officeDocument/2006/relationships/hyperlink" Target="http://dereksiz.org/alditardi-aliptasu-jinatalu-normalarin-jene-kommunaldi-aldit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Company>PSU</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2019-04-05T03:29:00Z</dcterms:created>
  <dcterms:modified xsi:type="dcterms:W3CDTF">2019-04-05T03:30:00Z</dcterms:modified>
</cp:coreProperties>
</file>